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DAE6" w14:textId="77777777" w:rsidR="00B5689D" w:rsidRDefault="00B5689D" w:rsidP="00B5689D">
      <w:bookmarkStart w:id="0" w:name="_GoBack"/>
      <w:bookmarkEnd w:id="0"/>
    </w:p>
    <w:p w14:paraId="280480C6" w14:textId="77777777" w:rsidR="00B5689D" w:rsidRDefault="00B5689D" w:rsidP="00B5689D"/>
    <w:p w14:paraId="4FCCEFE4" w14:textId="77777777" w:rsidR="00B5689D" w:rsidRDefault="00B5689D" w:rsidP="00B5689D"/>
    <w:p w14:paraId="041BCE01" w14:textId="77777777" w:rsidR="00B5689D" w:rsidRDefault="00B5689D" w:rsidP="00B5689D"/>
    <w:p w14:paraId="39BABD7A" w14:textId="77777777" w:rsidR="00AC4EDB" w:rsidRDefault="00AC4EDB" w:rsidP="00B5689D"/>
    <w:p w14:paraId="4C03C53D" w14:textId="77777777" w:rsidR="00AC4EDB" w:rsidRDefault="00AC4EDB" w:rsidP="00B5689D"/>
    <w:p w14:paraId="47B29FC8" w14:textId="77777777" w:rsidR="00AC4EDB" w:rsidRDefault="00AC4EDB" w:rsidP="00B5689D"/>
    <w:p w14:paraId="23367B62" w14:textId="3F3A12F7" w:rsidR="0075387A" w:rsidRDefault="0075387A">
      <w:pPr>
        <w:spacing w:after="0" w:line="240" w:lineRule="auto"/>
      </w:pPr>
      <w:r w:rsidRPr="0075387A">
        <w:rPr>
          <w:rFonts w:cs="Arial"/>
          <w:b/>
          <w:bCs/>
          <w:kern w:val="32"/>
          <w:sz w:val="34"/>
          <w:szCs w:val="32"/>
        </w:rPr>
        <w:t>Beskrivning av Umeå kommuns kommunstyrelses allmänna handlingar</w:t>
      </w:r>
      <w:r>
        <w:br w:type="page"/>
      </w:r>
    </w:p>
    <w:p w14:paraId="3CDD1A8D" w14:textId="77777777" w:rsidR="0075387A" w:rsidRPr="0006324A" w:rsidRDefault="0075387A" w:rsidP="0075387A">
      <w:pPr>
        <w:pStyle w:val="Rubrik1"/>
      </w:pPr>
      <w:r>
        <w:lastRenderedPageBreak/>
        <w:t>B</w:t>
      </w:r>
      <w:r w:rsidRPr="0006324A">
        <w:t xml:space="preserve">eskrivning </w:t>
      </w:r>
      <w:r>
        <w:t xml:space="preserve">av </w:t>
      </w:r>
      <w:r w:rsidRPr="0006324A">
        <w:t xml:space="preserve">Umeå </w:t>
      </w:r>
      <w:r>
        <w:t>k</w:t>
      </w:r>
      <w:r w:rsidRPr="0006324A">
        <w:t xml:space="preserve">ommuns </w:t>
      </w:r>
      <w:r>
        <w:t>k</w:t>
      </w:r>
      <w:r w:rsidRPr="0006324A">
        <w:t>ommunstyrelse</w:t>
      </w:r>
      <w:r>
        <w:t>s allmänna handlingar</w:t>
      </w:r>
    </w:p>
    <w:p w14:paraId="0950608D" w14:textId="77777777" w:rsidR="0075387A" w:rsidRPr="0006324A" w:rsidRDefault="0075387A" w:rsidP="0075387A">
      <w:pPr>
        <w:rPr>
          <w:rFonts w:ascii="Times New Roman" w:hAnsi="Times New Roman"/>
        </w:rPr>
      </w:pPr>
    </w:p>
    <w:p w14:paraId="6B94C614" w14:textId="77777777" w:rsidR="0075387A" w:rsidRDefault="0075387A" w:rsidP="0075387A">
      <w:r>
        <w:t>Samlad b</w:t>
      </w:r>
      <w:r w:rsidRPr="0006324A">
        <w:t xml:space="preserve">eskrivning </w:t>
      </w:r>
      <w:r>
        <w:t>över</w:t>
      </w:r>
      <w:r w:rsidRPr="0006324A">
        <w:t xml:space="preserve"> </w:t>
      </w:r>
      <w:r>
        <w:t xml:space="preserve">Umeå kommuns kommunstyrelses </w:t>
      </w:r>
      <w:r w:rsidRPr="0006324A">
        <w:t>allmänna handlingar</w:t>
      </w:r>
      <w:r>
        <w:t xml:space="preserve"> enligt Offentlighets- och sekretesslagen (SFS 2009:400, 4 kap., 2 §) och Arkivlagen (SFS 1990:782, 6 §) har tidigare </w:t>
      </w:r>
      <w:r w:rsidRPr="00680ADB">
        <w:rPr>
          <w:u w:val="single"/>
        </w:rPr>
        <w:t>inte</w:t>
      </w:r>
      <w:r>
        <w:t xml:space="preserve"> upprättats.</w:t>
      </w:r>
    </w:p>
    <w:p w14:paraId="575B8B33" w14:textId="77777777" w:rsidR="0075387A" w:rsidRPr="00EF0738" w:rsidRDefault="0075387A" w:rsidP="0075387A">
      <w:pPr>
        <w:pStyle w:val="Rubrik2"/>
      </w:pPr>
      <w:r>
        <w:t>1. K</w:t>
      </w:r>
      <w:r w:rsidRPr="00EF0738">
        <w:t>ommunstyrelsens organisation</w:t>
      </w:r>
    </w:p>
    <w:p w14:paraId="5F9FDB39" w14:textId="77777777" w:rsidR="0075387A" w:rsidRDefault="0075387A" w:rsidP="0075387A">
      <w:r>
        <w:t>Kommunstyrelsen har 1</w:t>
      </w:r>
      <w:r w:rsidRPr="005E0070">
        <w:t xml:space="preserve">5 ledamöter valda av kommunfullmäktige. </w:t>
      </w:r>
    </w:p>
    <w:p w14:paraId="1D3BD02C" w14:textId="77777777" w:rsidR="0075387A" w:rsidRDefault="0075387A" w:rsidP="0075387A">
      <w:r w:rsidRPr="005E0070">
        <w:t xml:space="preserve">Kommunstyrelsen har </w:t>
      </w:r>
      <w:r w:rsidRPr="00F27BD2">
        <w:rPr>
          <w:b/>
        </w:rPr>
        <w:t>tre utskott</w:t>
      </w:r>
      <w:r>
        <w:t>:</w:t>
      </w:r>
    </w:p>
    <w:p w14:paraId="1AADE2F5" w14:textId="77777777" w:rsidR="0075387A" w:rsidRDefault="0075387A" w:rsidP="0075387A">
      <w:r w:rsidRPr="00F27BD2">
        <w:t xml:space="preserve">arbetsutskottet, </w:t>
      </w:r>
    </w:p>
    <w:p w14:paraId="1BE8829C" w14:textId="77777777" w:rsidR="0075387A" w:rsidRDefault="0075387A" w:rsidP="0075387A">
      <w:r w:rsidRPr="00F27BD2">
        <w:t xml:space="preserve">näringslivs- och planeringsutskottet och </w:t>
      </w:r>
    </w:p>
    <w:p w14:paraId="41E75797" w14:textId="77777777" w:rsidR="0075387A" w:rsidRDefault="0075387A" w:rsidP="0075387A">
      <w:r w:rsidRPr="00F27BD2">
        <w:t xml:space="preserve">personalutskottet. </w:t>
      </w:r>
    </w:p>
    <w:p w14:paraId="6318092E" w14:textId="77777777" w:rsidR="0075387A" w:rsidRDefault="0075387A" w:rsidP="0075387A"/>
    <w:p w14:paraId="2C2514EF" w14:textId="77777777" w:rsidR="0075387A" w:rsidRDefault="0075387A" w:rsidP="0075387A">
      <w:r>
        <w:t>F</w:t>
      </w:r>
      <w:r w:rsidRPr="00F27BD2">
        <w:t xml:space="preserve">öljande </w:t>
      </w:r>
      <w:r w:rsidRPr="00F27BD2">
        <w:rPr>
          <w:b/>
        </w:rPr>
        <w:t>verksamheter</w:t>
      </w:r>
      <w:r>
        <w:t xml:space="preserve"> sorterar under kommunstyrelsen:</w:t>
      </w:r>
    </w:p>
    <w:p w14:paraId="25A0EBE5" w14:textId="77777777" w:rsidR="0075387A" w:rsidRDefault="0075387A" w:rsidP="0075387A">
      <w:r>
        <w:t>-</w:t>
      </w:r>
      <w:r w:rsidRPr="00F27BD2">
        <w:t xml:space="preserve"> Administration och kommunikation, </w:t>
      </w:r>
    </w:p>
    <w:p w14:paraId="29866637" w14:textId="77777777" w:rsidR="0075387A" w:rsidRDefault="0075387A" w:rsidP="0075387A">
      <w:r>
        <w:t xml:space="preserve">- </w:t>
      </w:r>
      <w:r w:rsidRPr="00F27BD2">
        <w:t xml:space="preserve">Ekonomi, </w:t>
      </w:r>
    </w:p>
    <w:p w14:paraId="240C2466" w14:textId="77777777" w:rsidR="0075387A" w:rsidRDefault="0075387A" w:rsidP="0075387A">
      <w:r>
        <w:t xml:space="preserve">- </w:t>
      </w:r>
      <w:r w:rsidRPr="00F27BD2">
        <w:t xml:space="preserve">Mark och exploatering, </w:t>
      </w:r>
    </w:p>
    <w:p w14:paraId="00DD1D6C" w14:textId="77777777" w:rsidR="0075387A" w:rsidRDefault="0075387A" w:rsidP="0075387A">
      <w:r>
        <w:t xml:space="preserve">- </w:t>
      </w:r>
      <w:r w:rsidRPr="00F27BD2">
        <w:t xml:space="preserve">Näringslivsservice (inkl. Internationella och MR), </w:t>
      </w:r>
    </w:p>
    <w:p w14:paraId="3DBE6CD6" w14:textId="77777777" w:rsidR="0075387A" w:rsidRDefault="0075387A" w:rsidP="0075387A">
      <w:r>
        <w:t xml:space="preserve">- </w:t>
      </w:r>
      <w:r w:rsidRPr="00F27BD2">
        <w:t xml:space="preserve">Personal, </w:t>
      </w:r>
    </w:p>
    <w:p w14:paraId="4D6214DA" w14:textId="77777777" w:rsidR="0075387A" w:rsidRDefault="0075387A" w:rsidP="0075387A">
      <w:r>
        <w:t xml:space="preserve">- Umeåregionens kansli </w:t>
      </w:r>
      <w:r w:rsidRPr="00F27BD2">
        <w:t xml:space="preserve">och </w:t>
      </w:r>
    </w:p>
    <w:p w14:paraId="46C6BC99" w14:textId="77777777" w:rsidR="0075387A" w:rsidRPr="00F27BD2" w:rsidRDefault="0075387A" w:rsidP="0075387A">
      <w:r>
        <w:t xml:space="preserve">- </w:t>
      </w:r>
      <w:r w:rsidRPr="00F27BD2">
        <w:t>Övergripande planering.</w:t>
      </w:r>
    </w:p>
    <w:p w14:paraId="53626017" w14:textId="77777777" w:rsidR="0075387A" w:rsidRPr="0093597B" w:rsidRDefault="0075387A" w:rsidP="0075387A">
      <w:pPr>
        <w:pStyle w:val="Rubrik2"/>
      </w:pPr>
      <w:r>
        <w:t>2. R</w:t>
      </w:r>
      <w:r w:rsidRPr="0093597B">
        <w:t>egister, förteckningar och andra sökmedel till kommunstyrelsens allmänna handlingar</w:t>
      </w:r>
    </w:p>
    <w:p w14:paraId="14D566CC" w14:textId="77777777" w:rsidR="0075387A" w:rsidRPr="00FC32EB" w:rsidRDefault="0075387A" w:rsidP="0075387A">
      <w:pPr>
        <w:pStyle w:val="Rubrik3"/>
      </w:pPr>
      <w:r>
        <w:t>2</w:t>
      </w:r>
      <w:r w:rsidRPr="00FC32EB">
        <w:t>.1 Diarier</w:t>
      </w:r>
    </w:p>
    <w:p w14:paraId="66CC6E23" w14:textId="77777777" w:rsidR="0075387A" w:rsidRPr="00FC32EB" w:rsidRDefault="0075387A" w:rsidP="0075387A">
      <w:r w:rsidRPr="00FC32EB">
        <w:t xml:space="preserve">Före 2001 baserade sig kommunstyrelsens diarieföring </w:t>
      </w:r>
      <w:r w:rsidRPr="00FC32EB">
        <w:rPr>
          <w:u w:val="single"/>
        </w:rPr>
        <w:t>inte</w:t>
      </w:r>
      <w:r w:rsidRPr="00FC32EB">
        <w:t xml:space="preserve"> på ett myndighetsdiarium utan på flera olika avdelningsdiarier. Detta betyder att handlingar som passerade mellan </w:t>
      </w:r>
      <w:r w:rsidRPr="00FC32EB">
        <w:lastRenderedPageBreak/>
        <w:t xml:space="preserve">kommunstyrelsens olika verksamheter ofta kunde diarieföras som utgående skrivelse i ett diarium och inkommande i ett annat. </w:t>
      </w:r>
    </w:p>
    <w:p w14:paraId="5B32F340" w14:textId="77777777" w:rsidR="0075387A" w:rsidRDefault="0075387A" w:rsidP="0075387A">
      <w:pPr>
        <w:rPr>
          <w:lang w:eastAsia="sv-SE"/>
        </w:rPr>
      </w:pPr>
      <w:r w:rsidRPr="00FC32EB">
        <w:t>Vad särskilt gäller Kommunkansliet så ansvarade detta för administrativ service gentemot kommunstyrelsen. Dess diarium kom därför</w:t>
      </w:r>
      <w:r>
        <w:t xml:space="preserve"> </w:t>
      </w:r>
      <w:r w:rsidRPr="00906D2B">
        <w:t xml:space="preserve">i första hand att omfatta </w:t>
      </w:r>
      <w:r w:rsidRPr="00906D2B">
        <w:rPr>
          <w:lang w:eastAsia="sv-SE"/>
        </w:rPr>
        <w:t xml:space="preserve">handlingar i ärenden som lyfts för beslut till kommunstyrelsen eller dess utskott. </w:t>
      </w:r>
      <w:r>
        <w:rPr>
          <w:lang w:eastAsia="sv-SE"/>
        </w:rPr>
        <w:t xml:space="preserve">Kommunkansliets diarium före 2001 skall därför i första hand ses som </w:t>
      </w:r>
      <w:r w:rsidRPr="00906D2B">
        <w:rPr>
          <w:lang w:eastAsia="sv-SE"/>
        </w:rPr>
        <w:t>ett register över ärenden där beslut fattats på politisk nivå.</w:t>
      </w:r>
      <w:r>
        <w:rPr>
          <w:lang w:eastAsia="sv-SE"/>
        </w:rPr>
        <w:t xml:space="preserve"> </w:t>
      </w:r>
    </w:p>
    <w:p w14:paraId="3E4BADD8" w14:textId="4AD9A000" w:rsidR="0075387A" w:rsidRDefault="0075387A" w:rsidP="0075387A">
      <w:pPr>
        <w:rPr>
          <w:rFonts w:ascii="Times New Roman" w:hAnsi="Times New Roman"/>
        </w:rPr>
      </w:pPr>
      <w:r w:rsidRPr="0000268B">
        <w:t>Kommunkansliet</w:t>
      </w:r>
      <w:r>
        <w:t xml:space="preserve"> förde t o m 1981 diariet manuellt på registerkort. Fr o m 1982 övergick man till IT-baserad </w:t>
      </w:r>
      <w:r w:rsidRPr="00FC32EB">
        <w:t>diarieföring:</w:t>
      </w:r>
    </w:p>
    <w:tbl>
      <w:tblPr>
        <w:tblStyle w:val="Tabellrutnt"/>
        <w:tblW w:w="9747" w:type="dxa"/>
        <w:tblLook w:val="04A0" w:firstRow="1" w:lastRow="0" w:firstColumn="1" w:lastColumn="0" w:noHBand="0" w:noVBand="1"/>
      </w:tblPr>
      <w:tblGrid>
        <w:gridCol w:w="2647"/>
        <w:gridCol w:w="2244"/>
        <w:gridCol w:w="4856"/>
      </w:tblGrid>
      <w:tr w:rsidR="0075387A" w14:paraId="6A071DCA" w14:textId="77777777" w:rsidTr="00816778">
        <w:tc>
          <w:tcPr>
            <w:tcW w:w="2391" w:type="dxa"/>
          </w:tcPr>
          <w:p w14:paraId="7858FB0D" w14:textId="77777777" w:rsidR="0075387A" w:rsidRPr="0075387A" w:rsidRDefault="0075387A" w:rsidP="0075387A">
            <w:pPr>
              <w:rPr>
                <w:b/>
              </w:rPr>
            </w:pPr>
            <w:r w:rsidRPr="0075387A">
              <w:rPr>
                <w:b/>
              </w:rPr>
              <w:t>Systemstöd</w:t>
            </w:r>
          </w:p>
        </w:tc>
        <w:tc>
          <w:tcPr>
            <w:tcW w:w="2301" w:type="dxa"/>
          </w:tcPr>
          <w:p w14:paraId="08A41BC9" w14:textId="77777777" w:rsidR="0075387A" w:rsidRPr="0075387A" w:rsidRDefault="0075387A" w:rsidP="0075387A">
            <w:pPr>
              <w:rPr>
                <w:b/>
              </w:rPr>
            </w:pPr>
            <w:r w:rsidRPr="0075387A">
              <w:rPr>
                <w:b/>
              </w:rPr>
              <w:t>Tidsperiod</w:t>
            </w:r>
          </w:p>
        </w:tc>
        <w:tc>
          <w:tcPr>
            <w:tcW w:w="5055" w:type="dxa"/>
          </w:tcPr>
          <w:p w14:paraId="1ACA9D74" w14:textId="77777777" w:rsidR="0075387A" w:rsidRPr="0075387A" w:rsidRDefault="0075387A" w:rsidP="0075387A">
            <w:pPr>
              <w:rPr>
                <w:b/>
              </w:rPr>
            </w:pPr>
            <w:r w:rsidRPr="0075387A">
              <w:rPr>
                <w:b/>
              </w:rPr>
              <w:t>Anmärkning</w:t>
            </w:r>
          </w:p>
        </w:tc>
      </w:tr>
      <w:tr w:rsidR="0075387A" w14:paraId="374C9EA2" w14:textId="77777777" w:rsidTr="00816778">
        <w:tc>
          <w:tcPr>
            <w:tcW w:w="2391" w:type="dxa"/>
          </w:tcPr>
          <w:p w14:paraId="2E0EC67F" w14:textId="77777777" w:rsidR="0075387A" w:rsidRDefault="0075387A" w:rsidP="0075387A">
            <w:r w:rsidRPr="00075435">
              <w:t>RankXerox</w:t>
            </w:r>
            <w:r>
              <w:t xml:space="preserve"> (blankettmall i ordbehandlingsprogram) </w:t>
            </w:r>
          </w:p>
        </w:tc>
        <w:tc>
          <w:tcPr>
            <w:tcW w:w="2301" w:type="dxa"/>
          </w:tcPr>
          <w:p w14:paraId="07E1B023" w14:textId="77777777" w:rsidR="0075387A" w:rsidRDefault="0075387A" w:rsidP="0075387A">
            <w:r>
              <w:t>4/1 1982 - 1991 30/12</w:t>
            </w:r>
          </w:p>
        </w:tc>
        <w:tc>
          <w:tcPr>
            <w:tcW w:w="5055" w:type="dxa"/>
          </w:tcPr>
          <w:p w14:paraId="782ED274" w14:textId="77777777" w:rsidR="0075387A" w:rsidRDefault="0075387A" w:rsidP="0075387A">
            <w:r>
              <w:t>Avställt för elektroniskt bevarande vid Stadsarkivet.</w:t>
            </w:r>
          </w:p>
        </w:tc>
      </w:tr>
      <w:tr w:rsidR="0075387A" w14:paraId="594A7604" w14:textId="77777777" w:rsidTr="00816778">
        <w:tc>
          <w:tcPr>
            <w:tcW w:w="2391" w:type="dxa"/>
          </w:tcPr>
          <w:p w14:paraId="116E754F" w14:textId="77777777" w:rsidR="0075387A" w:rsidRPr="00075435" w:rsidRDefault="0075387A" w:rsidP="0075387A">
            <w:r w:rsidRPr="00075435">
              <w:t>Ärende</w:t>
            </w:r>
          </w:p>
        </w:tc>
        <w:tc>
          <w:tcPr>
            <w:tcW w:w="2301" w:type="dxa"/>
          </w:tcPr>
          <w:p w14:paraId="559723FA" w14:textId="77777777" w:rsidR="0075387A" w:rsidRDefault="0075387A" w:rsidP="0075387A">
            <w:r>
              <w:t>7/1 1992 - 2001</w:t>
            </w:r>
          </w:p>
        </w:tc>
        <w:tc>
          <w:tcPr>
            <w:tcW w:w="5055" w:type="dxa"/>
          </w:tcPr>
          <w:p w14:paraId="224C0437" w14:textId="77777777" w:rsidR="0075387A" w:rsidRDefault="0075387A" w:rsidP="0075387A">
            <w:r>
              <w:t xml:space="preserve">Avställt för elektroniskt bevarande vid Stadsarkivet </w:t>
            </w:r>
            <w:r w:rsidRPr="00075435">
              <w:t>för tidsperioden 1992-1999</w:t>
            </w:r>
            <w:r>
              <w:t>. Perioden 2000-2001 är migrerad till Public 360.</w:t>
            </w:r>
          </w:p>
        </w:tc>
      </w:tr>
      <w:tr w:rsidR="0075387A" w14:paraId="0EDD22C5" w14:textId="77777777" w:rsidTr="00816778">
        <w:tc>
          <w:tcPr>
            <w:tcW w:w="2391" w:type="dxa"/>
          </w:tcPr>
          <w:p w14:paraId="189E4E99" w14:textId="77777777" w:rsidR="0075387A" w:rsidRPr="00075435" w:rsidRDefault="0075387A" w:rsidP="0075387A">
            <w:r w:rsidRPr="00075435">
              <w:t>Lärda</w:t>
            </w:r>
          </w:p>
        </w:tc>
        <w:tc>
          <w:tcPr>
            <w:tcW w:w="2301" w:type="dxa"/>
          </w:tcPr>
          <w:p w14:paraId="0C3A0094" w14:textId="77777777" w:rsidR="0075387A" w:rsidRDefault="0075387A" w:rsidP="0075387A">
            <w:r>
              <w:t>14/5 2001 - 2012 30/10</w:t>
            </w:r>
          </w:p>
        </w:tc>
        <w:tc>
          <w:tcPr>
            <w:tcW w:w="5055" w:type="dxa"/>
          </w:tcPr>
          <w:p w14:paraId="2834DBB3" w14:textId="77777777" w:rsidR="0075387A" w:rsidRDefault="0075387A" w:rsidP="0075387A">
            <w:r>
              <w:t>Hela perioden 14/5 2001-2012 30/10 är migrerad till Public 360.</w:t>
            </w:r>
          </w:p>
        </w:tc>
      </w:tr>
      <w:tr w:rsidR="0075387A" w14:paraId="544EAC53" w14:textId="77777777" w:rsidTr="00816778">
        <w:tc>
          <w:tcPr>
            <w:tcW w:w="2391" w:type="dxa"/>
          </w:tcPr>
          <w:p w14:paraId="548B90A5" w14:textId="77777777" w:rsidR="0075387A" w:rsidRPr="00075435" w:rsidRDefault="0075387A" w:rsidP="0075387A">
            <w:r w:rsidRPr="00075435">
              <w:t>Public 360</w:t>
            </w:r>
          </w:p>
        </w:tc>
        <w:tc>
          <w:tcPr>
            <w:tcW w:w="2301" w:type="dxa"/>
          </w:tcPr>
          <w:p w14:paraId="0938E2CF" w14:textId="77777777" w:rsidR="0075387A" w:rsidRDefault="0075387A" w:rsidP="0075387A">
            <w:r>
              <w:t>5/11 2012 -</w:t>
            </w:r>
          </w:p>
        </w:tc>
        <w:tc>
          <w:tcPr>
            <w:tcW w:w="5055" w:type="dxa"/>
          </w:tcPr>
          <w:p w14:paraId="6661E302" w14:textId="77777777" w:rsidR="0075387A" w:rsidRDefault="0075387A" w:rsidP="0075387A"/>
        </w:tc>
      </w:tr>
    </w:tbl>
    <w:tbl>
      <w:tblPr>
        <w:tblW w:w="9796" w:type="dxa"/>
        <w:tblInd w:w="55" w:type="dxa"/>
        <w:tblCellMar>
          <w:left w:w="70" w:type="dxa"/>
          <w:right w:w="70" w:type="dxa"/>
        </w:tblCellMar>
        <w:tblLook w:val="04A0" w:firstRow="1" w:lastRow="0" w:firstColumn="1" w:lastColumn="0" w:noHBand="0" w:noVBand="1"/>
      </w:tblPr>
      <w:tblGrid>
        <w:gridCol w:w="9796"/>
      </w:tblGrid>
      <w:tr w:rsidR="0075387A" w:rsidRPr="009607D7" w14:paraId="3D08B23B" w14:textId="77777777" w:rsidTr="00816778">
        <w:trPr>
          <w:trHeight w:val="255"/>
        </w:trPr>
        <w:tc>
          <w:tcPr>
            <w:tcW w:w="9796" w:type="dxa"/>
            <w:tcBorders>
              <w:top w:val="nil"/>
              <w:left w:val="nil"/>
              <w:bottom w:val="nil"/>
              <w:right w:val="nil"/>
            </w:tcBorders>
            <w:shd w:val="clear" w:color="auto" w:fill="auto"/>
            <w:noWrap/>
            <w:vAlign w:val="bottom"/>
          </w:tcPr>
          <w:p w14:paraId="6935DBDE" w14:textId="77777777" w:rsidR="0075387A" w:rsidRDefault="0075387A" w:rsidP="00816778">
            <w:pPr>
              <w:rPr>
                <w:rFonts w:ascii="Arial" w:hAnsi="Arial" w:cs="Arial"/>
                <w:sz w:val="20"/>
                <w:lang w:eastAsia="sv-SE"/>
              </w:rPr>
            </w:pPr>
          </w:p>
          <w:p w14:paraId="1B0C4F61" w14:textId="47EA58B3" w:rsidR="0075387A" w:rsidRPr="00FC32EB" w:rsidRDefault="0075387A" w:rsidP="0075387A">
            <w:pPr>
              <w:rPr>
                <w:lang w:eastAsia="sv-SE"/>
              </w:rPr>
            </w:pPr>
            <w:r w:rsidRPr="0075387A">
              <w:t>Genom Lärda-systemets införande 2001 rensades de flesta avdelningsdiarierna bort varefter</w:t>
            </w:r>
            <w:r w:rsidRPr="00FC32EB">
              <w:rPr>
                <w:lang w:eastAsia="sv-SE"/>
              </w:rPr>
              <w:t xml:space="preserve"> kommunstyrelsen kan sägas ha erhållit ett för hela myndigheten gemensamt diarium.</w:t>
            </w:r>
          </w:p>
          <w:p w14:paraId="4619CCD0" w14:textId="77777777" w:rsidR="0075387A" w:rsidRPr="00EB7766" w:rsidRDefault="0075387A" w:rsidP="0075387A">
            <w:pPr>
              <w:rPr>
                <w:lang w:eastAsia="sv-SE"/>
              </w:rPr>
            </w:pPr>
            <w:r w:rsidRPr="00EB7766">
              <w:rPr>
                <w:color w:val="000000"/>
              </w:rPr>
              <w:t xml:space="preserve">Enligt beslut 2011-02-15 (dnr KS000028/2011) </w:t>
            </w:r>
            <w:r>
              <w:rPr>
                <w:color w:val="000000"/>
              </w:rPr>
              <w:t xml:space="preserve">skall </w:t>
            </w:r>
            <w:r w:rsidRPr="00EB7766">
              <w:rPr>
                <w:color w:val="000000"/>
              </w:rPr>
              <w:t>f</w:t>
            </w:r>
            <w:r w:rsidRPr="00EB7766">
              <w:rPr>
                <w:lang w:eastAsia="sv-SE"/>
              </w:rPr>
              <w:t xml:space="preserve">r o m 2011 inte bara </w:t>
            </w:r>
            <w:r w:rsidRPr="00EB7766">
              <w:rPr>
                <w:u w:val="single"/>
                <w:lang w:eastAsia="sv-SE"/>
              </w:rPr>
              <w:t>diariedatabasen</w:t>
            </w:r>
            <w:r w:rsidRPr="00EB7766">
              <w:rPr>
                <w:lang w:eastAsia="sv-SE"/>
              </w:rPr>
              <w:t xml:space="preserve"> </w:t>
            </w:r>
            <w:r>
              <w:rPr>
                <w:lang w:eastAsia="sv-SE"/>
              </w:rPr>
              <w:t>bevaras</w:t>
            </w:r>
          </w:p>
          <w:p w14:paraId="4B92EB27" w14:textId="4FC0AB79" w:rsidR="0075387A" w:rsidRDefault="0075387A" w:rsidP="0075387A">
            <w:pPr>
              <w:rPr>
                <w:lang w:eastAsia="sv-SE"/>
              </w:rPr>
            </w:pPr>
            <w:r w:rsidRPr="00EB7766">
              <w:rPr>
                <w:lang w:eastAsia="sv-SE"/>
              </w:rPr>
              <w:t xml:space="preserve">elektroniskt utan även </w:t>
            </w:r>
            <w:r w:rsidRPr="00EB7766">
              <w:rPr>
                <w:u w:val="single"/>
                <w:lang w:eastAsia="sv-SE"/>
              </w:rPr>
              <w:t>de diarieförda handlingarna</w:t>
            </w:r>
            <w:r w:rsidRPr="00EB7766">
              <w:rPr>
                <w:lang w:eastAsia="sv-SE"/>
              </w:rPr>
              <w:t xml:space="preserve"> (d v s de till respektive ärende och händelse bifogade filerna).</w:t>
            </w:r>
            <w:r>
              <w:rPr>
                <w:rFonts w:ascii="Arial" w:hAnsi="Arial" w:cs="Arial"/>
                <w:sz w:val="20"/>
                <w:lang w:eastAsia="sv-SE"/>
              </w:rPr>
              <w:t xml:space="preserve"> </w:t>
            </w:r>
            <w:r w:rsidRPr="003139E6">
              <w:rPr>
                <w:lang w:eastAsia="sv-SE"/>
              </w:rPr>
              <w:t xml:space="preserve">Detta betyder att kommunstyrelsen </w:t>
            </w:r>
            <w:r>
              <w:rPr>
                <w:lang w:eastAsia="sv-SE"/>
              </w:rPr>
              <w:t>efter</w:t>
            </w:r>
            <w:r w:rsidRPr="003139E6">
              <w:rPr>
                <w:lang w:eastAsia="sv-SE"/>
              </w:rPr>
              <w:t xml:space="preserve"> 201</w:t>
            </w:r>
            <w:r>
              <w:rPr>
                <w:lang w:eastAsia="sv-SE"/>
              </w:rPr>
              <w:t>0</w:t>
            </w:r>
            <w:r w:rsidRPr="003139E6">
              <w:rPr>
                <w:lang w:eastAsia="sv-SE"/>
              </w:rPr>
              <w:t xml:space="preserve"> inte längre genererar några pappersbaserade ärendeakter</w:t>
            </w:r>
            <w:r>
              <w:rPr>
                <w:lang w:eastAsia="sv-SE"/>
              </w:rPr>
              <w:t xml:space="preserve"> </w:t>
            </w:r>
            <w:r w:rsidRPr="003139E6">
              <w:rPr>
                <w:lang w:eastAsia="sv-SE"/>
              </w:rPr>
              <w:t xml:space="preserve">och att </w:t>
            </w:r>
            <w:r>
              <w:rPr>
                <w:lang w:eastAsia="sv-SE"/>
              </w:rPr>
              <w:t>de diarieförda handlingarna endast är sökbara i sin elektroniska form i Public 360.</w:t>
            </w:r>
          </w:p>
          <w:p w14:paraId="592EB622" w14:textId="77777777" w:rsidR="0075387A" w:rsidRPr="00BE3B40" w:rsidRDefault="0075387A" w:rsidP="0075387A">
            <w:pPr>
              <w:rPr>
                <w:lang w:eastAsia="sv-SE"/>
              </w:rPr>
            </w:pPr>
            <w:r w:rsidRPr="00BE3B40">
              <w:rPr>
                <w:lang w:eastAsia="sv-SE"/>
              </w:rPr>
              <w:t>Kommunstyrelsen följer dokumentet ”</w:t>
            </w:r>
            <w:r w:rsidRPr="00BE3B40">
              <w:rPr>
                <w:i/>
                <w:lang w:eastAsia="sv-SE"/>
              </w:rPr>
              <w:t>Att registrera och diarieföra handlingar i Umeå kommun - Regler, råd och riktlinjer</w:t>
            </w:r>
            <w:r w:rsidRPr="00BE3B40">
              <w:rPr>
                <w:lang w:eastAsia="sv-SE"/>
              </w:rPr>
              <w:t xml:space="preserve">”. I kommunstyrelsens verksamheter finns flera personer som diarieför för respektive verksamhet. Nämndskansliet bevakar Umeå kommuns officiella brevlåda. </w:t>
            </w:r>
          </w:p>
          <w:p w14:paraId="66031FCF" w14:textId="77777777" w:rsidR="0075387A" w:rsidRPr="00FC32EB" w:rsidRDefault="0075387A" w:rsidP="0075387A">
            <w:pPr>
              <w:pStyle w:val="Rubrik3"/>
              <w:rPr>
                <w:lang w:eastAsia="sv-SE"/>
              </w:rPr>
            </w:pPr>
            <w:r>
              <w:rPr>
                <w:lang w:eastAsia="sv-SE"/>
              </w:rPr>
              <w:t>2</w:t>
            </w:r>
            <w:r w:rsidRPr="00FC32EB">
              <w:rPr>
                <w:lang w:eastAsia="sv-SE"/>
              </w:rPr>
              <w:t>.2 Övriga register, förteckningar och sökmedel</w:t>
            </w:r>
          </w:p>
          <w:p w14:paraId="20E82BC8" w14:textId="77777777" w:rsidR="0075387A" w:rsidRDefault="0075387A" w:rsidP="00816778">
            <w:pPr>
              <w:ind w:left="-55"/>
              <w:rPr>
                <w:rFonts w:ascii="Arial" w:hAnsi="Arial" w:cs="Arial"/>
                <w:sz w:val="20"/>
                <w:lang w:eastAsia="sv-SE"/>
              </w:rPr>
            </w:pPr>
          </w:p>
          <w:p w14:paraId="3DFCCA1A" w14:textId="0F8051D7" w:rsidR="0075387A" w:rsidRDefault="0075387A" w:rsidP="00816778">
            <w:pPr>
              <w:rPr>
                <w:rFonts w:ascii="Times New Roman" w:hAnsi="Times New Roman"/>
              </w:rPr>
            </w:pPr>
            <w:r>
              <w:rPr>
                <w:lang w:eastAsia="sv-SE"/>
              </w:rPr>
              <w:t>Under kommunstyrelsen registreras och hanteras a</w:t>
            </w:r>
            <w:r w:rsidRPr="00F86A09">
              <w:rPr>
                <w:lang w:eastAsia="sv-SE"/>
              </w:rPr>
              <w:t xml:space="preserve">llmänna handlingar </w:t>
            </w:r>
            <w:r>
              <w:rPr>
                <w:lang w:eastAsia="sv-SE"/>
              </w:rPr>
              <w:t xml:space="preserve">också i andra IT-baserade register än diariet. För sådana </w:t>
            </w:r>
            <w:r w:rsidRPr="001E0E16">
              <w:rPr>
                <w:lang w:eastAsia="sv-SE"/>
              </w:rPr>
              <w:t>system som ”…</w:t>
            </w:r>
            <w:r w:rsidRPr="001E0E16">
              <w:rPr>
                <w:i/>
                <w:iCs/>
                <w:color w:val="000000"/>
              </w:rPr>
              <w:t>elektroniskt lagrar information</w:t>
            </w:r>
            <w:r w:rsidRPr="001E0E16">
              <w:rPr>
                <w:b/>
                <w:bCs/>
                <w:color w:val="000000"/>
              </w:rPr>
              <w:t xml:space="preserve"> </w:t>
            </w:r>
            <w:r w:rsidRPr="001E0E16">
              <w:rPr>
                <w:i/>
                <w:color w:val="000000"/>
              </w:rPr>
              <w:t>och där informationen ägs av kommunal myndighet</w:t>
            </w:r>
            <w:r w:rsidRPr="001E0E16">
              <w:rPr>
                <w:color w:val="000000"/>
              </w:rPr>
              <w:t xml:space="preserve">” gäller sedan 2000 att dessa skall registreras </w:t>
            </w:r>
            <w:r>
              <w:rPr>
                <w:color w:val="000000"/>
              </w:rPr>
              <w:t xml:space="preserve">i ett </w:t>
            </w:r>
            <w:r w:rsidRPr="001E0E16">
              <w:t>särskilt register för registrering och beskrivning av IT-system (RegIT). RegIT upptar följande system för kommunstyrelsen:</w:t>
            </w:r>
          </w:p>
          <w:tbl>
            <w:tblPr>
              <w:tblStyle w:val="Tabellrutnt"/>
              <w:tblW w:w="0" w:type="auto"/>
              <w:tblLook w:val="04A0" w:firstRow="1" w:lastRow="0" w:firstColumn="1" w:lastColumn="0" w:noHBand="0" w:noVBand="1"/>
            </w:tblPr>
            <w:tblGrid>
              <w:gridCol w:w="2144"/>
              <w:gridCol w:w="2186"/>
              <w:gridCol w:w="3345"/>
              <w:gridCol w:w="1971"/>
            </w:tblGrid>
            <w:tr w:rsidR="0075387A" w14:paraId="782ED19B" w14:textId="77777777" w:rsidTr="00BF25A4">
              <w:tc>
                <w:tcPr>
                  <w:tcW w:w="2144" w:type="dxa"/>
                </w:tcPr>
                <w:p w14:paraId="25E20F4E" w14:textId="77777777" w:rsidR="0075387A" w:rsidRPr="0075387A" w:rsidRDefault="0075387A" w:rsidP="0075387A">
                  <w:pPr>
                    <w:rPr>
                      <w:b/>
                    </w:rPr>
                  </w:pPr>
                  <w:r w:rsidRPr="0075387A">
                    <w:rPr>
                      <w:b/>
                    </w:rPr>
                    <w:t>Systemstöd</w:t>
                  </w:r>
                </w:p>
              </w:tc>
              <w:tc>
                <w:tcPr>
                  <w:tcW w:w="2186" w:type="dxa"/>
                </w:tcPr>
                <w:p w14:paraId="6C71DE3A" w14:textId="77777777" w:rsidR="0075387A" w:rsidRPr="0075387A" w:rsidRDefault="0075387A" w:rsidP="0075387A">
                  <w:pPr>
                    <w:rPr>
                      <w:b/>
                    </w:rPr>
                  </w:pPr>
                  <w:r w:rsidRPr="0075387A">
                    <w:rPr>
                      <w:b/>
                    </w:rPr>
                    <w:t>År för driftstart (namn på det system som då ersattes)</w:t>
                  </w:r>
                </w:p>
              </w:tc>
              <w:tc>
                <w:tcPr>
                  <w:tcW w:w="3345" w:type="dxa"/>
                </w:tcPr>
                <w:p w14:paraId="67674E6E" w14:textId="77777777" w:rsidR="0075387A" w:rsidRPr="0075387A" w:rsidRDefault="0075387A" w:rsidP="0075387A">
                  <w:pPr>
                    <w:rPr>
                      <w:b/>
                    </w:rPr>
                  </w:pPr>
                  <w:r w:rsidRPr="0075387A">
                    <w:rPr>
                      <w:b/>
                    </w:rPr>
                    <w:t>Beskrivning</w:t>
                  </w:r>
                </w:p>
              </w:tc>
              <w:tc>
                <w:tcPr>
                  <w:tcW w:w="1971" w:type="dxa"/>
                </w:tcPr>
                <w:p w14:paraId="0138B971" w14:textId="77777777" w:rsidR="0075387A" w:rsidRPr="0075387A" w:rsidRDefault="0075387A" w:rsidP="0075387A">
                  <w:pPr>
                    <w:rPr>
                      <w:b/>
                    </w:rPr>
                  </w:pPr>
                  <w:r w:rsidRPr="0075387A">
                    <w:rPr>
                      <w:b/>
                    </w:rPr>
                    <w:t>Anmärkning</w:t>
                  </w:r>
                </w:p>
              </w:tc>
            </w:tr>
            <w:tr w:rsidR="0075387A" w14:paraId="73688ACD" w14:textId="77777777" w:rsidTr="00BF25A4">
              <w:tc>
                <w:tcPr>
                  <w:tcW w:w="2144" w:type="dxa"/>
                </w:tcPr>
                <w:p w14:paraId="372C11EF" w14:textId="77777777" w:rsidR="0075387A" w:rsidRPr="00B01256" w:rsidRDefault="0075387A" w:rsidP="0075387A">
                  <w:r w:rsidRPr="00B01256">
                    <w:t xml:space="preserve">Adato </w:t>
                  </w:r>
                </w:p>
              </w:tc>
              <w:tc>
                <w:tcPr>
                  <w:tcW w:w="2186" w:type="dxa"/>
                </w:tcPr>
                <w:p w14:paraId="30B8CF1F" w14:textId="77777777" w:rsidR="0075387A" w:rsidRDefault="0075387A" w:rsidP="0075387A">
                  <w:r>
                    <w:t>2011 (Heroma Rehab)</w:t>
                  </w:r>
                </w:p>
              </w:tc>
              <w:tc>
                <w:tcPr>
                  <w:tcW w:w="3345" w:type="dxa"/>
                </w:tcPr>
                <w:p w14:paraId="3CEEB52C" w14:textId="77777777" w:rsidR="0075387A" w:rsidRDefault="0075387A" w:rsidP="0075387A">
                  <w:r>
                    <w:t>S</w:t>
                  </w:r>
                  <w:r w:rsidRPr="00B01256">
                    <w:t>ystem för dokumentation av arbetsanpassningar och rehabiliteringsåtgärder vid sjukskrivning samt åtgärder för att förebygga ohälsa</w:t>
                  </w:r>
                  <w:r>
                    <w:t>.</w:t>
                  </w:r>
                </w:p>
              </w:tc>
              <w:tc>
                <w:tcPr>
                  <w:tcW w:w="1971" w:type="dxa"/>
                </w:tcPr>
                <w:p w14:paraId="2CA93BD1" w14:textId="77777777" w:rsidR="0075387A" w:rsidRDefault="0075387A" w:rsidP="0075387A">
                  <w:r>
                    <w:t>Kommer sannolikt att ersättas under 2017 eller 2018.</w:t>
                  </w:r>
                </w:p>
              </w:tc>
            </w:tr>
            <w:tr w:rsidR="0075387A" w14:paraId="4249D197" w14:textId="77777777" w:rsidTr="00BF25A4">
              <w:tc>
                <w:tcPr>
                  <w:tcW w:w="2144" w:type="dxa"/>
                </w:tcPr>
                <w:p w14:paraId="0CA1DE6D" w14:textId="77777777" w:rsidR="0075387A" w:rsidRPr="00B01256" w:rsidRDefault="0075387A" w:rsidP="0075387A">
                  <w:r w:rsidRPr="00B01256">
                    <w:t>Exigus</w:t>
                  </w:r>
                </w:p>
              </w:tc>
              <w:tc>
                <w:tcPr>
                  <w:tcW w:w="2186" w:type="dxa"/>
                </w:tcPr>
                <w:p w14:paraId="38DEAA21" w14:textId="77777777" w:rsidR="0075387A" w:rsidRDefault="0075387A" w:rsidP="0075387A">
                  <w:r>
                    <w:t>2009 (Cumulus)</w:t>
                  </w:r>
                </w:p>
              </w:tc>
              <w:tc>
                <w:tcPr>
                  <w:tcW w:w="3345" w:type="dxa"/>
                </w:tcPr>
                <w:p w14:paraId="5131861C" w14:textId="77777777" w:rsidR="0075387A" w:rsidRPr="00B01256" w:rsidRDefault="0075387A" w:rsidP="0075387A">
                  <w:r w:rsidRPr="00B01256">
                    <w:t>Webbaserat bild- och mediaarkiv för elektronisk organisation och lagring av bilder och filer.</w:t>
                  </w:r>
                </w:p>
              </w:tc>
              <w:tc>
                <w:tcPr>
                  <w:tcW w:w="1971" w:type="dxa"/>
                </w:tcPr>
                <w:p w14:paraId="73F2BD01" w14:textId="77777777" w:rsidR="0075387A" w:rsidRDefault="0075387A" w:rsidP="0075387A">
                  <w:r>
                    <w:t>Kommer att ersättas under 2017.</w:t>
                  </w:r>
                </w:p>
              </w:tc>
            </w:tr>
            <w:tr w:rsidR="0075387A" w14:paraId="05B85775" w14:textId="77777777" w:rsidTr="00BF25A4">
              <w:tc>
                <w:tcPr>
                  <w:tcW w:w="2144" w:type="dxa"/>
                </w:tcPr>
                <w:p w14:paraId="24FA5C02" w14:textId="77777777" w:rsidR="0075387A" w:rsidRPr="00B01256" w:rsidRDefault="0075387A" w:rsidP="0075387A">
                  <w:r w:rsidRPr="00B01256">
                    <w:t>Fanny</w:t>
                  </w:r>
                </w:p>
              </w:tc>
              <w:tc>
                <w:tcPr>
                  <w:tcW w:w="2186" w:type="dxa"/>
                </w:tcPr>
                <w:p w14:paraId="33A87D83" w14:textId="77777777" w:rsidR="0075387A" w:rsidRDefault="0075387A" w:rsidP="0075387A">
                  <w:r>
                    <w:t>2005 (Forum)</w:t>
                  </w:r>
                </w:p>
              </w:tc>
              <w:tc>
                <w:tcPr>
                  <w:tcW w:w="3345" w:type="dxa"/>
                </w:tcPr>
                <w:p w14:paraId="61E3DAB0" w14:textId="77777777" w:rsidR="0075387A" w:rsidRPr="00B01256" w:rsidRDefault="0075387A" w:rsidP="0075387A">
                  <w:r w:rsidRPr="00B01256">
                    <w:t>System för dokumentation av kommunens fastighetsinnehav.</w:t>
                  </w:r>
                </w:p>
              </w:tc>
              <w:tc>
                <w:tcPr>
                  <w:tcW w:w="1971" w:type="dxa"/>
                </w:tcPr>
                <w:p w14:paraId="7D497271" w14:textId="77777777" w:rsidR="0075387A" w:rsidRDefault="0075387A" w:rsidP="0075387A"/>
              </w:tc>
            </w:tr>
            <w:tr w:rsidR="0075387A" w14:paraId="72CDC3AA" w14:textId="77777777" w:rsidTr="00BF25A4">
              <w:tc>
                <w:tcPr>
                  <w:tcW w:w="2144" w:type="dxa"/>
                </w:tcPr>
                <w:p w14:paraId="0BFFE778" w14:textId="77777777" w:rsidR="0075387A" w:rsidRPr="00B01256" w:rsidRDefault="0075387A" w:rsidP="0075387A">
                  <w:r>
                    <w:t>Heroma Rekrytering</w:t>
                  </w:r>
                </w:p>
              </w:tc>
              <w:tc>
                <w:tcPr>
                  <w:tcW w:w="2186" w:type="dxa"/>
                </w:tcPr>
                <w:p w14:paraId="735F9067" w14:textId="77777777" w:rsidR="0075387A" w:rsidRDefault="0075387A" w:rsidP="0075387A">
                  <w:r>
                    <w:t>2007 (Quick-IT)</w:t>
                  </w:r>
                </w:p>
              </w:tc>
              <w:tc>
                <w:tcPr>
                  <w:tcW w:w="3345" w:type="dxa"/>
                </w:tcPr>
                <w:p w14:paraId="3433A6E5" w14:textId="77777777" w:rsidR="0075387A" w:rsidRPr="004A0F07" w:rsidRDefault="0075387A" w:rsidP="0075387A">
                  <w:r w:rsidRPr="004A0F07">
                    <w:t>System för handläggning av personalrekryteringsärenden.</w:t>
                  </w:r>
                </w:p>
              </w:tc>
              <w:tc>
                <w:tcPr>
                  <w:tcW w:w="1971" w:type="dxa"/>
                </w:tcPr>
                <w:p w14:paraId="3C967330" w14:textId="77777777" w:rsidR="0075387A" w:rsidRDefault="0075387A" w:rsidP="0075387A">
                  <w:r>
                    <w:t>Kommer att ersättas under 2017.</w:t>
                  </w:r>
                </w:p>
              </w:tc>
            </w:tr>
            <w:tr w:rsidR="0075387A" w14:paraId="1CFD1E30" w14:textId="77777777" w:rsidTr="00BF25A4">
              <w:tc>
                <w:tcPr>
                  <w:tcW w:w="2144" w:type="dxa"/>
                </w:tcPr>
                <w:p w14:paraId="5AD838AF" w14:textId="77777777" w:rsidR="0075387A" w:rsidRDefault="0075387A" w:rsidP="0075387A">
                  <w:r>
                    <w:t>Lisa</w:t>
                  </w:r>
                </w:p>
              </w:tc>
              <w:tc>
                <w:tcPr>
                  <w:tcW w:w="2186" w:type="dxa"/>
                </w:tcPr>
                <w:p w14:paraId="34036904" w14:textId="77777777" w:rsidR="0075387A" w:rsidRDefault="0075387A" w:rsidP="0075387A">
                  <w:r>
                    <w:t>2012 (blankettrutin i Blanketthimlen)</w:t>
                  </w:r>
                </w:p>
              </w:tc>
              <w:tc>
                <w:tcPr>
                  <w:tcW w:w="3345" w:type="dxa"/>
                </w:tcPr>
                <w:p w14:paraId="01E09752" w14:textId="77777777" w:rsidR="0075387A" w:rsidRPr="006C1DAD" w:rsidRDefault="0075387A" w:rsidP="0075387A">
                  <w:pPr>
                    <w:rPr>
                      <w:rFonts w:eastAsia="Times New Roman"/>
                      <w:color w:val="676767"/>
                      <w:lang w:eastAsia="sv-SE"/>
                    </w:rPr>
                  </w:pPr>
                  <w:r w:rsidRPr="006C1DAD">
                    <w:rPr>
                      <w:rFonts w:eastAsia="Times New Roman"/>
                      <w:lang w:eastAsia="sv-SE"/>
                    </w:rPr>
                    <w:t>System för registrering och systematisk uppföljning av arbetsskador,</w:t>
                  </w:r>
                  <w:r>
                    <w:rPr>
                      <w:rFonts w:eastAsia="Times New Roman"/>
                      <w:lang w:eastAsia="sv-SE"/>
                    </w:rPr>
                    <w:t xml:space="preserve"> tillbud och arbetsmiljöbrister</w:t>
                  </w:r>
                  <w:r w:rsidRPr="006C1DAD">
                    <w:rPr>
                      <w:rFonts w:eastAsia="Times New Roman"/>
                      <w:lang w:eastAsia="sv-SE"/>
                    </w:rPr>
                    <w:t xml:space="preserve">. </w:t>
                  </w:r>
                </w:p>
              </w:tc>
              <w:tc>
                <w:tcPr>
                  <w:tcW w:w="1971" w:type="dxa"/>
                </w:tcPr>
                <w:p w14:paraId="2019E89A" w14:textId="77777777" w:rsidR="0075387A" w:rsidRDefault="0075387A" w:rsidP="0075387A">
                  <w:r>
                    <w:t>Kommer sannolikt att ersättas under 2017 eller 2018.</w:t>
                  </w:r>
                </w:p>
              </w:tc>
            </w:tr>
            <w:tr w:rsidR="0075387A" w14:paraId="1BF24ED8" w14:textId="77777777" w:rsidTr="00BF25A4">
              <w:tc>
                <w:tcPr>
                  <w:tcW w:w="2144" w:type="dxa"/>
                </w:tcPr>
                <w:p w14:paraId="357BD16F" w14:textId="77777777" w:rsidR="0075387A" w:rsidRDefault="0075387A" w:rsidP="0075387A">
                  <w:r>
                    <w:t>Metakatalogen</w:t>
                  </w:r>
                </w:p>
              </w:tc>
              <w:tc>
                <w:tcPr>
                  <w:tcW w:w="2186" w:type="dxa"/>
                </w:tcPr>
                <w:p w14:paraId="6A1E596D" w14:textId="77777777" w:rsidR="0075387A" w:rsidRDefault="0075387A" w:rsidP="0075387A">
                  <w:r>
                    <w:t>2002</w:t>
                  </w:r>
                </w:p>
              </w:tc>
              <w:tc>
                <w:tcPr>
                  <w:tcW w:w="3345" w:type="dxa"/>
                </w:tcPr>
                <w:p w14:paraId="29599D17" w14:textId="77777777" w:rsidR="0075387A" w:rsidRPr="007B1918" w:rsidRDefault="0075387A" w:rsidP="0075387A">
                  <w:pPr>
                    <w:rPr>
                      <w:rFonts w:eastAsia="Times New Roman"/>
                      <w:color w:val="676767"/>
                      <w:lang w:eastAsia="sv-SE"/>
                    </w:rPr>
                  </w:pPr>
                  <w:r w:rsidRPr="007B1918">
                    <w:rPr>
                      <w:rFonts w:eastAsia="Times New Roman"/>
                      <w:lang w:eastAsia="sv-SE"/>
                    </w:rPr>
                    <w:t>System för mellanlagring av information vid synkronisering mellan olika IT-system.</w:t>
                  </w:r>
                </w:p>
              </w:tc>
              <w:tc>
                <w:tcPr>
                  <w:tcW w:w="1971" w:type="dxa"/>
                </w:tcPr>
                <w:p w14:paraId="6DEC43CF" w14:textId="77777777" w:rsidR="0075387A" w:rsidRDefault="0075387A" w:rsidP="0075387A">
                  <w:r>
                    <w:t>Kommunens AD.</w:t>
                  </w:r>
                </w:p>
              </w:tc>
            </w:tr>
            <w:tr w:rsidR="0075387A" w14:paraId="0A8D8509" w14:textId="77777777" w:rsidTr="00BF25A4">
              <w:tc>
                <w:tcPr>
                  <w:tcW w:w="2144" w:type="dxa"/>
                </w:tcPr>
                <w:p w14:paraId="39C764A6" w14:textId="77777777" w:rsidR="0075387A" w:rsidRPr="00B01256" w:rsidRDefault="0075387A" w:rsidP="0075387A">
                  <w:r>
                    <w:t>Personec P</w:t>
                  </w:r>
                </w:p>
              </w:tc>
              <w:tc>
                <w:tcPr>
                  <w:tcW w:w="2186" w:type="dxa"/>
                </w:tcPr>
                <w:p w14:paraId="316D0647" w14:textId="77777777" w:rsidR="0075387A" w:rsidRDefault="0075387A" w:rsidP="0075387A">
                  <w:r>
                    <w:t>Heroma (2017)</w:t>
                  </w:r>
                </w:p>
              </w:tc>
              <w:tc>
                <w:tcPr>
                  <w:tcW w:w="3345" w:type="dxa"/>
                </w:tcPr>
                <w:p w14:paraId="3E96A0B1" w14:textId="77777777" w:rsidR="0075387A" w:rsidRPr="00653486" w:rsidRDefault="0075387A" w:rsidP="0075387A">
                  <w:r w:rsidRPr="00653486">
                    <w:t>Personaladministrativt bemannings- och lönesystem.</w:t>
                  </w:r>
                </w:p>
              </w:tc>
              <w:tc>
                <w:tcPr>
                  <w:tcW w:w="1971" w:type="dxa"/>
                </w:tcPr>
                <w:p w14:paraId="339F8A68" w14:textId="77777777" w:rsidR="0075387A" w:rsidRDefault="0075387A" w:rsidP="0075387A"/>
              </w:tc>
            </w:tr>
            <w:tr w:rsidR="0075387A" w14:paraId="5D990AD0" w14:textId="77777777" w:rsidTr="00BF25A4">
              <w:tc>
                <w:tcPr>
                  <w:tcW w:w="2144" w:type="dxa"/>
                </w:tcPr>
                <w:p w14:paraId="72356828" w14:textId="77777777" w:rsidR="0075387A" w:rsidRDefault="0075387A" w:rsidP="0075387A">
                  <w:r>
                    <w:lastRenderedPageBreak/>
                    <w:t>Proceedo</w:t>
                  </w:r>
                </w:p>
              </w:tc>
              <w:tc>
                <w:tcPr>
                  <w:tcW w:w="2186" w:type="dxa"/>
                </w:tcPr>
                <w:p w14:paraId="05E9C816" w14:textId="77777777" w:rsidR="0075387A" w:rsidRDefault="0075387A" w:rsidP="0075387A">
                  <w:r>
                    <w:t>2016 (Palette respektive Bella)</w:t>
                  </w:r>
                </w:p>
              </w:tc>
              <w:tc>
                <w:tcPr>
                  <w:tcW w:w="3345" w:type="dxa"/>
                </w:tcPr>
                <w:p w14:paraId="74ADA9B6" w14:textId="77777777" w:rsidR="0075387A" w:rsidRPr="00B01256" w:rsidRDefault="0075387A" w:rsidP="0075387A">
                  <w:r>
                    <w:t>System för beställningar och fakturahantering.</w:t>
                  </w:r>
                </w:p>
              </w:tc>
              <w:tc>
                <w:tcPr>
                  <w:tcW w:w="1971" w:type="dxa"/>
                </w:tcPr>
                <w:p w14:paraId="4554B463" w14:textId="77777777" w:rsidR="0075387A" w:rsidRDefault="0075387A" w:rsidP="0075387A"/>
              </w:tc>
            </w:tr>
            <w:tr w:rsidR="0075387A" w14:paraId="42B335F1" w14:textId="77777777" w:rsidTr="00BF25A4">
              <w:tc>
                <w:tcPr>
                  <w:tcW w:w="2144" w:type="dxa"/>
                </w:tcPr>
                <w:p w14:paraId="5340A707" w14:textId="77777777" w:rsidR="0075387A" w:rsidRPr="007B1918" w:rsidRDefault="0075387A" w:rsidP="0075387A">
                  <w:r w:rsidRPr="007B1918">
                    <w:t>Public 360</w:t>
                  </w:r>
                </w:p>
              </w:tc>
              <w:tc>
                <w:tcPr>
                  <w:tcW w:w="2186" w:type="dxa"/>
                </w:tcPr>
                <w:p w14:paraId="72548CBC" w14:textId="77777777" w:rsidR="0075387A" w:rsidRDefault="0075387A" w:rsidP="0075387A">
                  <w:r>
                    <w:t>2012 (Lärda)</w:t>
                  </w:r>
                </w:p>
              </w:tc>
              <w:tc>
                <w:tcPr>
                  <w:tcW w:w="3345" w:type="dxa"/>
                </w:tcPr>
                <w:p w14:paraId="30A7F64B" w14:textId="77777777" w:rsidR="0075387A" w:rsidRPr="007B1918" w:rsidRDefault="0075387A" w:rsidP="0075387A">
                  <w:r w:rsidRPr="007B1918">
                    <w:rPr>
                      <w:rFonts w:eastAsia="Times New Roman"/>
                      <w:lang w:eastAsia="sv-SE"/>
                    </w:rPr>
                    <w:t xml:space="preserve">System för dokument- och ärendehantering. </w:t>
                  </w:r>
                </w:p>
              </w:tc>
              <w:tc>
                <w:tcPr>
                  <w:tcW w:w="1971" w:type="dxa"/>
                </w:tcPr>
                <w:p w14:paraId="36A06799" w14:textId="77777777" w:rsidR="0075387A" w:rsidRDefault="0075387A" w:rsidP="0075387A"/>
              </w:tc>
            </w:tr>
            <w:tr w:rsidR="0075387A" w14:paraId="327A1B77" w14:textId="77777777" w:rsidTr="00BF25A4">
              <w:tc>
                <w:tcPr>
                  <w:tcW w:w="2144" w:type="dxa"/>
                </w:tcPr>
                <w:p w14:paraId="702944D3" w14:textId="77777777" w:rsidR="0075387A" w:rsidRPr="007B1918" w:rsidRDefault="0075387A" w:rsidP="0075387A">
                  <w:r>
                    <w:t>RegIT</w:t>
                  </w:r>
                </w:p>
              </w:tc>
              <w:tc>
                <w:tcPr>
                  <w:tcW w:w="2186" w:type="dxa"/>
                </w:tcPr>
                <w:p w14:paraId="7A425087" w14:textId="77777777" w:rsidR="0075387A" w:rsidRDefault="0075387A" w:rsidP="0075387A">
                  <w:r>
                    <w:t>2000 (manuella rutiner)</w:t>
                  </w:r>
                </w:p>
              </w:tc>
              <w:tc>
                <w:tcPr>
                  <w:tcW w:w="3345" w:type="dxa"/>
                </w:tcPr>
                <w:p w14:paraId="5D18513D" w14:textId="77777777" w:rsidR="0075387A" w:rsidRPr="00653486" w:rsidRDefault="0075387A" w:rsidP="0075387A">
                  <w:pPr>
                    <w:rPr>
                      <w:rFonts w:eastAsia="Times New Roman"/>
                      <w:color w:val="676767"/>
                      <w:lang w:eastAsia="sv-SE"/>
                    </w:rPr>
                  </w:pPr>
                  <w:r w:rsidRPr="00653486">
                    <w:rPr>
                      <w:rFonts w:eastAsia="Times New Roman"/>
                      <w:lang w:eastAsia="sv-SE"/>
                    </w:rPr>
                    <w:t xml:space="preserve">System för registrering och beskrivning av IT-system som används i kommunen. </w:t>
                  </w:r>
                </w:p>
              </w:tc>
              <w:tc>
                <w:tcPr>
                  <w:tcW w:w="1971" w:type="dxa"/>
                </w:tcPr>
                <w:p w14:paraId="08F1774B" w14:textId="77777777" w:rsidR="0075387A" w:rsidRDefault="0075387A" w:rsidP="0075387A"/>
              </w:tc>
            </w:tr>
            <w:tr w:rsidR="0075387A" w14:paraId="22A47473" w14:textId="77777777" w:rsidTr="00BF25A4">
              <w:tc>
                <w:tcPr>
                  <w:tcW w:w="2144" w:type="dxa"/>
                </w:tcPr>
                <w:p w14:paraId="117C65F2" w14:textId="77777777" w:rsidR="0075387A" w:rsidRDefault="0075387A" w:rsidP="0075387A">
                  <w:r>
                    <w:t>Tekis KID</w:t>
                  </w:r>
                </w:p>
              </w:tc>
              <w:tc>
                <w:tcPr>
                  <w:tcW w:w="2186" w:type="dxa"/>
                </w:tcPr>
                <w:p w14:paraId="6C5FB3DA" w14:textId="77777777" w:rsidR="0075387A" w:rsidRDefault="0075387A" w:rsidP="0075387A">
                  <w:r>
                    <w:t>2005 (Kivi)</w:t>
                  </w:r>
                </w:p>
              </w:tc>
              <w:tc>
                <w:tcPr>
                  <w:tcW w:w="3345" w:type="dxa"/>
                </w:tcPr>
                <w:p w14:paraId="2E83A237" w14:textId="179C4138" w:rsidR="0075387A" w:rsidRPr="00653486" w:rsidRDefault="0075387A" w:rsidP="0075387A">
                  <w:pPr>
                    <w:rPr>
                      <w:rFonts w:eastAsia="Times New Roman"/>
                      <w:lang w:eastAsia="sv-SE"/>
                    </w:rPr>
                  </w:pPr>
                  <w:r>
                    <w:t>Lokalt kommuninvånare</w:t>
                  </w:r>
                  <w:r w:rsidRPr="00653486">
                    <w:t>register.</w:t>
                  </w:r>
                </w:p>
              </w:tc>
              <w:tc>
                <w:tcPr>
                  <w:tcW w:w="1971" w:type="dxa"/>
                </w:tcPr>
                <w:p w14:paraId="0AF2E0BD" w14:textId="77777777" w:rsidR="0075387A" w:rsidRDefault="0075387A" w:rsidP="0075387A">
                  <w:r>
                    <w:t>Kallades Tefat KID 2005-2008.</w:t>
                  </w:r>
                </w:p>
              </w:tc>
            </w:tr>
            <w:tr w:rsidR="0075387A" w14:paraId="7DA62289" w14:textId="77777777" w:rsidTr="00BF25A4">
              <w:tc>
                <w:tcPr>
                  <w:tcW w:w="2144" w:type="dxa"/>
                </w:tcPr>
                <w:p w14:paraId="1A1425B0" w14:textId="77777777" w:rsidR="0075387A" w:rsidRDefault="0075387A" w:rsidP="0075387A">
                  <w:r>
                    <w:t>Time Care Planering</w:t>
                  </w:r>
                </w:p>
              </w:tc>
              <w:tc>
                <w:tcPr>
                  <w:tcW w:w="2186" w:type="dxa"/>
                </w:tcPr>
                <w:p w14:paraId="11F69679" w14:textId="77777777" w:rsidR="0075387A" w:rsidRDefault="0075387A" w:rsidP="0075387A">
                  <w:r>
                    <w:t>2011</w:t>
                  </w:r>
                </w:p>
              </w:tc>
              <w:tc>
                <w:tcPr>
                  <w:tcW w:w="3345" w:type="dxa"/>
                </w:tcPr>
                <w:p w14:paraId="3BF76903" w14:textId="77777777" w:rsidR="0075387A" w:rsidRPr="00586201" w:rsidRDefault="0075387A" w:rsidP="0075387A">
                  <w:r w:rsidRPr="00586201">
                    <w:t>System för schemaläggning av personal.</w:t>
                  </w:r>
                </w:p>
              </w:tc>
              <w:tc>
                <w:tcPr>
                  <w:tcW w:w="1971" w:type="dxa"/>
                </w:tcPr>
                <w:p w14:paraId="1D8475C1" w14:textId="77777777" w:rsidR="0075387A" w:rsidRDefault="0075387A" w:rsidP="0075387A"/>
              </w:tc>
            </w:tr>
            <w:tr w:rsidR="0075387A" w14:paraId="081BD05E" w14:textId="77777777" w:rsidTr="00BF25A4">
              <w:tc>
                <w:tcPr>
                  <w:tcW w:w="2144" w:type="dxa"/>
                </w:tcPr>
                <w:p w14:paraId="6987CF2A" w14:textId="77777777" w:rsidR="0075387A" w:rsidRPr="00586201" w:rsidRDefault="0075387A" w:rsidP="0075387A">
                  <w:r w:rsidRPr="00586201">
                    <w:t>Time Care Pool</w:t>
                  </w:r>
                </w:p>
              </w:tc>
              <w:tc>
                <w:tcPr>
                  <w:tcW w:w="2186" w:type="dxa"/>
                </w:tcPr>
                <w:p w14:paraId="1A235F98" w14:textId="77777777" w:rsidR="0075387A" w:rsidRPr="00586201" w:rsidRDefault="0075387A" w:rsidP="0075387A">
                  <w:r w:rsidRPr="00586201">
                    <w:t>2011</w:t>
                  </w:r>
                </w:p>
              </w:tc>
              <w:tc>
                <w:tcPr>
                  <w:tcW w:w="3345" w:type="dxa"/>
                </w:tcPr>
                <w:p w14:paraId="5A16FBD2" w14:textId="77777777" w:rsidR="0075387A" w:rsidRPr="00586201" w:rsidRDefault="0075387A" w:rsidP="0075387A">
                  <w:pPr>
                    <w:rPr>
                      <w:rFonts w:eastAsia="Times New Roman"/>
                      <w:lang w:eastAsia="sv-SE"/>
                    </w:rPr>
                  </w:pPr>
                  <w:r w:rsidRPr="00586201">
                    <w:rPr>
                      <w:rFonts w:eastAsia="Times New Roman"/>
                      <w:lang w:eastAsia="sv-SE"/>
                    </w:rPr>
                    <w:t>System för schemaläggning av vikarier.</w:t>
                  </w:r>
                </w:p>
              </w:tc>
              <w:tc>
                <w:tcPr>
                  <w:tcW w:w="1971" w:type="dxa"/>
                </w:tcPr>
                <w:p w14:paraId="3EC78A92" w14:textId="77777777" w:rsidR="0075387A" w:rsidRPr="00586201" w:rsidRDefault="0075387A" w:rsidP="0075387A"/>
              </w:tc>
            </w:tr>
            <w:tr w:rsidR="0075387A" w14:paraId="5C9507EE" w14:textId="77777777" w:rsidTr="00BF25A4">
              <w:tc>
                <w:tcPr>
                  <w:tcW w:w="2144" w:type="dxa"/>
                </w:tcPr>
                <w:p w14:paraId="2E156B02" w14:textId="77777777" w:rsidR="0075387A" w:rsidRPr="00F27BD2" w:rsidRDefault="0075387A" w:rsidP="0075387A">
                  <w:r w:rsidRPr="00F27BD2">
                    <w:t>Tomtnytt</w:t>
                  </w:r>
                </w:p>
              </w:tc>
              <w:tc>
                <w:tcPr>
                  <w:tcW w:w="2186" w:type="dxa"/>
                </w:tcPr>
                <w:p w14:paraId="06B702CC" w14:textId="77777777" w:rsidR="0075387A" w:rsidRPr="00F27BD2" w:rsidRDefault="0075387A" w:rsidP="0075387A">
                  <w:r w:rsidRPr="00F27BD2">
                    <w:t>2006 (Bonytt)</w:t>
                  </w:r>
                </w:p>
              </w:tc>
              <w:tc>
                <w:tcPr>
                  <w:tcW w:w="3345" w:type="dxa"/>
                </w:tcPr>
                <w:p w14:paraId="35F30222" w14:textId="77777777" w:rsidR="0075387A" w:rsidRPr="00F27BD2" w:rsidRDefault="0075387A" w:rsidP="0075387A">
                  <w:r w:rsidRPr="00F27BD2">
                    <w:t>System för fördelning av tomter till privatpersoner och företag som skall bygga bostad för eget bruk.</w:t>
                  </w:r>
                </w:p>
              </w:tc>
              <w:tc>
                <w:tcPr>
                  <w:tcW w:w="1971" w:type="dxa"/>
                </w:tcPr>
                <w:p w14:paraId="46A5AAC4" w14:textId="77777777" w:rsidR="0075387A" w:rsidRDefault="0075387A" w:rsidP="0075387A"/>
              </w:tc>
            </w:tr>
            <w:tr w:rsidR="0075387A" w14:paraId="0CD36619" w14:textId="77777777" w:rsidTr="00BF25A4">
              <w:tc>
                <w:tcPr>
                  <w:tcW w:w="2144" w:type="dxa"/>
                </w:tcPr>
                <w:p w14:paraId="5C5E106C" w14:textId="77777777" w:rsidR="0075387A" w:rsidRPr="00F27BD2" w:rsidRDefault="0075387A" w:rsidP="0075387A">
                  <w:r w:rsidRPr="00F27BD2">
                    <w:t>Troman</w:t>
                  </w:r>
                </w:p>
              </w:tc>
              <w:tc>
                <w:tcPr>
                  <w:tcW w:w="2186" w:type="dxa"/>
                </w:tcPr>
                <w:p w14:paraId="1FA8ECB5" w14:textId="77777777" w:rsidR="0075387A" w:rsidRPr="00F27BD2" w:rsidRDefault="0075387A" w:rsidP="0075387A">
                  <w:r w:rsidRPr="00F27BD2">
                    <w:t>1994 (manuella rutiner)</w:t>
                  </w:r>
                </w:p>
              </w:tc>
              <w:tc>
                <w:tcPr>
                  <w:tcW w:w="3345" w:type="dxa"/>
                </w:tcPr>
                <w:p w14:paraId="2E8D9DB1" w14:textId="77777777" w:rsidR="0075387A" w:rsidRPr="00F27BD2" w:rsidRDefault="0075387A" w:rsidP="0075387A">
                  <w:r w:rsidRPr="00F27BD2">
                    <w:t>System för registrering av förtroendevalda och deras uppdrag.</w:t>
                  </w:r>
                </w:p>
              </w:tc>
              <w:tc>
                <w:tcPr>
                  <w:tcW w:w="1971" w:type="dxa"/>
                </w:tcPr>
                <w:p w14:paraId="09E76326" w14:textId="77777777" w:rsidR="0075387A" w:rsidRDefault="0075387A" w:rsidP="0075387A"/>
              </w:tc>
            </w:tr>
            <w:tr w:rsidR="0075387A" w14:paraId="02118069" w14:textId="77777777" w:rsidTr="00BF25A4">
              <w:tc>
                <w:tcPr>
                  <w:tcW w:w="2144" w:type="dxa"/>
                </w:tcPr>
                <w:p w14:paraId="250096E3" w14:textId="77777777" w:rsidR="0075387A" w:rsidRDefault="0075387A" w:rsidP="0075387A">
                  <w:r>
                    <w:t>Valman</w:t>
                  </w:r>
                </w:p>
              </w:tc>
              <w:tc>
                <w:tcPr>
                  <w:tcW w:w="2186" w:type="dxa"/>
                </w:tcPr>
                <w:p w14:paraId="22A95916" w14:textId="77777777" w:rsidR="0075387A" w:rsidRDefault="0075387A" w:rsidP="0075387A">
                  <w:r>
                    <w:t>2008 (manuella rutiner)</w:t>
                  </w:r>
                </w:p>
              </w:tc>
              <w:tc>
                <w:tcPr>
                  <w:tcW w:w="3345" w:type="dxa"/>
                </w:tcPr>
                <w:p w14:paraId="55CB5391" w14:textId="77777777" w:rsidR="0075387A" w:rsidRPr="00F45ED8" w:rsidRDefault="0075387A" w:rsidP="0075387A">
                  <w:pPr>
                    <w:rPr>
                      <w:rFonts w:eastAsia="Times New Roman"/>
                      <w:color w:val="676767"/>
                      <w:lang w:eastAsia="sv-SE"/>
                    </w:rPr>
                  </w:pPr>
                  <w:r w:rsidRPr="00F45ED8">
                    <w:rPr>
                      <w:rFonts w:eastAsia="Times New Roman"/>
                      <w:lang w:eastAsia="sv-SE"/>
                    </w:rPr>
                    <w:t>System för registrering av val- och förtidsröstningslokaler samt av röstmottagare.</w:t>
                  </w:r>
                </w:p>
              </w:tc>
              <w:tc>
                <w:tcPr>
                  <w:tcW w:w="1971" w:type="dxa"/>
                </w:tcPr>
                <w:p w14:paraId="7451D2D1" w14:textId="77777777" w:rsidR="0075387A" w:rsidRDefault="0075387A" w:rsidP="0075387A">
                  <w:r>
                    <w:t>Kommer sannolikt att ersättas under 2017 eller 2018.</w:t>
                  </w:r>
                </w:p>
              </w:tc>
            </w:tr>
            <w:tr w:rsidR="0075387A" w14:paraId="454B45DE" w14:textId="77777777" w:rsidTr="00BF25A4">
              <w:tc>
                <w:tcPr>
                  <w:tcW w:w="2144" w:type="dxa"/>
                </w:tcPr>
                <w:p w14:paraId="7477DF95" w14:textId="77777777" w:rsidR="0075387A" w:rsidRPr="007B1918" w:rsidRDefault="0075387A" w:rsidP="0075387A">
                  <w:r>
                    <w:t>Visma Control</w:t>
                  </w:r>
                </w:p>
              </w:tc>
              <w:tc>
                <w:tcPr>
                  <w:tcW w:w="2186" w:type="dxa"/>
                </w:tcPr>
                <w:p w14:paraId="35C9541D" w14:textId="77777777" w:rsidR="0075387A" w:rsidRDefault="0075387A" w:rsidP="0075387A">
                  <w:r>
                    <w:t>2007 (Macs-Bas)</w:t>
                  </w:r>
                </w:p>
              </w:tc>
              <w:tc>
                <w:tcPr>
                  <w:tcW w:w="3345" w:type="dxa"/>
                </w:tcPr>
                <w:p w14:paraId="07ACA632" w14:textId="77777777" w:rsidR="0075387A" w:rsidRDefault="0075387A" w:rsidP="0075387A">
                  <w:r>
                    <w:t>Ekonomisystem.</w:t>
                  </w:r>
                </w:p>
              </w:tc>
              <w:tc>
                <w:tcPr>
                  <w:tcW w:w="1971" w:type="dxa"/>
                </w:tcPr>
                <w:p w14:paraId="05706E7C" w14:textId="77777777" w:rsidR="0075387A" w:rsidRDefault="0075387A" w:rsidP="0075387A">
                  <w:r>
                    <w:t>Kommer att ersättas under 2018.</w:t>
                  </w:r>
                </w:p>
              </w:tc>
            </w:tr>
            <w:tr w:rsidR="0075387A" w14:paraId="706F45C7" w14:textId="77777777" w:rsidTr="00BF25A4">
              <w:tc>
                <w:tcPr>
                  <w:tcW w:w="2144" w:type="dxa"/>
                </w:tcPr>
                <w:p w14:paraId="73C41FAD" w14:textId="77777777" w:rsidR="0075387A" w:rsidRDefault="0075387A" w:rsidP="0075387A">
                  <w:r>
                    <w:t>Visual Arkiv</w:t>
                  </w:r>
                </w:p>
              </w:tc>
              <w:tc>
                <w:tcPr>
                  <w:tcW w:w="2186" w:type="dxa"/>
                </w:tcPr>
                <w:p w14:paraId="46001B5F" w14:textId="77777777" w:rsidR="0075387A" w:rsidRDefault="0075387A" w:rsidP="0075387A">
                  <w:r>
                    <w:t>1996 (manuella rutiner)</w:t>
                  </w:r>
                </w:p>
              </w:tc>
              <w:tc>
                <w:tcPr>
                  <w:tcW w:w="3345" w:type="dxa"/>
                </w:tcPr>
                <w:p w14:paraId="0D26D82B" w14:textId="77777777" w:rsidR="0075387A" w:rsidRDefault="0075387A" w:rsidP="0075387A">
                  <w:r>
                    <w:t>System för registerföring av arkiv samt förande av arkivförteckningar.</w:t>
                  </w:r>
                </w:p>
              </w:tc>
              <w:tc>
                <w:tcPr>
                  <w:tcW w:w="1971" w:type="dxa"/>
                </w:tcPr>
                <w:p w14:paraId="263F9621" w14:textId="77777777" w:rsidR="0075387A" w:rsidRDefault="0075387A" w:rsidP="0075387A"/>
              </w:tc>
            </w:tr>
          </w:tbl>
          <w:p w14:paraId="77D4E2AB" w14:textId="77777777" w:rsidR="0075387A" w:rsidRPr="009607D7" w:rsidRDefault="0075387A" w:rsidP="00816778">
            <w:pPr>
              <w:ind w:left="-55"/>
              <w:rPr>
                <w:rFonts w:ascii="Arial" w:hAnsi="Arial" w:cs="Arial"/>
                <w:sz w:val="20"/>
                <w:lang w:eastAsia="sv-SE"/>
              </w:rPr>
            </w:pPr>
          </w:p>
        </w:tc>
      </w:tr>
    </w:tbl>
    <w:p w14:paraId="11AA61DF" w14:textId="77777777" w:rsidR="0075387A" w:rsidRDefault="0075387A" w:rsidP="0075387A">
      <w:pPr>
        <w:rPr>
          <w:rFonts w:ascii="Times New Roman" w:hAnsi="Times New Roman"/>
        </w:rPr>
      </w:pPr>
    </w:p>
    <w:p w14:paraId="507952B8" w14:textId="77777777" w:rsidR="0075387A" w:rsidRDefault="0075387A" w:rsidP="0075387A">
      <w:r>
        <w:t xml:space="preserve">Därutöver förtjänar ett av </w:t>
      </w:r>
      <w:r w:rsidRPr="004215A7">
        <w:t xml:space="preserve">Stadsarkivet </w:t>
      </w:r>
      <w:r>
        <w:t xml:space="preserve">upprättat </w:t>
      </w:r>
      <w:r w:rsidRPr="004215A7">
        <w:t>register över Umeå kommuns kommunstyrelses diarieförda handlingar 1971-1991</w:t>
      </w:r>
      <w:r>
        <w:t xml:space="preserve"> att nämnas</w:t>
      </w:r>
      <w:r w:rsidRPr="004215A7">
        <w:t xml:space="preserve">. </w:t>
      </w:r>
    </w:p>
    <w:p w14:paraId="6ABD45CF" w14:textId="77777777" w:rsidR="0075387A" w:rsidRPr="0093597B" w:rsidRDefault="0075387A" w:rsidP="0075387A">
      <w:pPr>
        <w:pStyle w:val="Rubrik2"/>
      </w:pPr>
      <w:r>
        <w:lastRenderedPageBreak/>
        <w:t xml:space="preserve">3. </w:t>
      </w:r>
      <w:r w:rsidRPr="0093597B">
        <w:t>Tillämpliga bestämmelser i Offentlighets- och sekretesslagen</w:t>
      </w:r>
    </w:p>
    <w:p w14:paraId="05D4DC94" w14:textId="77777777" w:rsidR="0075387A" w:rsidRDefault="0075387A" w:rsidP="0075387A">
      <w:r>
        <w:t xml:space="preserve">Då kommunens centrala arkiv (Stadsarkivet) organisatoriskt sorterar under kommunstyrelsen kan flertalet bestämmelser om sekretess </w:t>
      </w:r>
      <w:r w:rsidRPr="00CC0787">
        <w:t>i Offentlighets- och sekretesslagen</w:t>
      </w:r>
      <w:r>
        <w:t xml:space="preserve"> i princip vara tillämpliga. För övriga verksamheter kan särskilt nämnas sekretess rörande:</w:t>
      </w:r>
    </w:p>
    <w:p w14:paraId="521EDFD3" w14:textId="77777777" w:rsidR="0075387A" w:rsidRDefault="0075387A" w:rsidP="0075387A">
      <w:r>
        <w:t xml:space="preserve">- </w:t>
      </w:r>
      <w:r w:rsidRPr="00A05C51">
        <w:rPr>
          <w:b/>
        </w:rPr>
        <w:t>det allmännas ekonomiska intresse</w:t>
      </w:r>
      <w:r>
        <w:rPr>
          <w:b/>
        </w:rPr>
        <w:t xml:space="preserve"> </w:t>
      </w:r>
      <w:r w:rsidRPr="00AB67DD">
        <w:t>(</w:t>
      </w:r>
      <w:r>
        <w:t xml:space="preserve">19 kap.) </w:t>
      </w:r>
      <w:r w:rsidRPr="00AB67DD">
        <w:t>i</w:t>
      </w:r>
      <w:r>
        <w:t xml:space="preserve">nklusive </w:t>
      </w:r>
      <w:r w:rsidRPr="00AB67DD">
        <w:t>upphandlingsärenden</w:t>
      </w:r>
      <w:r>
        <w:t xml:space="preserve"> (19 kap., 3 §),</w:t>
      </w:r>
    </w:p>
    <w:p w14:paraId="057D7520" w14:textId="77777777" w:rsidR="0075387A" w:rsidRDefault="0075387A" w:rsidP="0075387A">
      <w:r>
        <w:t xml:space="preserve">- </w:t>
      </w:r>
      <w:r w:rsidRPr="00A05C51">
        <w:rPr>
          <w:b/>
        </w:rPr>
        <w:t>enskilds hälsa</w:t>
      </w:r>
      <w:r>
        <w:t xml:space="preserve"> (21 kap., 1 §),</w:t>
      </w:r>
    </w:p>
    <w:p w14:paraId="45276019" w14:textId="5ECC52EA" w:rsidR="0075387A" w:rsidRPr="00A05C51" w:rsidRDefault="0075387A" w:rsidP="0075387A">
      <w:r>
        <w:t xml:space="preserve">- </w:t>
      </w:r>
      <w:r w:rsidRPr="00A05C51">
        <w:rPr>
          <w:b/>
        </w:rPr>
        <w:t>adress, telefon och andra kontaktuppgifter</w:t>
      </w:r>
      <w:r w:rsidRPr="00A05C51">
        <w:t xml:space="preserve"> för personer med skyddade personuppgifter eller om, i </w:t>
      </w:r>
      <w:r>
        <w:t xml:space="preserve"> </w:t>
      </w:r>
      <w:r w:rsidRPr="00A05C51">
        <w:t>övrigt, risk finns för hot, våld eller annat allvarligt men (21 kap., 3 §),</w:t>
      </w:r>
    </w:p>
    <w:p w14:paraId="63CE5033" w14:textId="067480F4" w:rsidR="0075387A" w:rsidRDefault="0075387A" w:rsidP="0075387A">
      <w:r>
        <w:t xml:space="preserve">- </w:t>
      </w:r>
      <w:r w:rsidRPr="00A05C51">
        <w:rPr>
          <w:b/>
        </w:rPr>
        <w:t>personuppgifter</w:t>
      </w:r>
      <w:r>
        <w:t xml:space="preserve"> för de fall </w:t>
      </w:r>
      <w:r w:rsidRPr="00A05C51">
        <w:t xml:space="preserve">utlämnande </w:t>
      </w:r>
      <w:r>
        <w:t xml:space="preserve">kan antas </w:t>
      </w:r>
      <w:r w:rsidRPr="00A05C51">
        <w:t xml:space="preserve">medföra att uppgiften behandlas i strid med </w:t>
      </w:r>
      <w:r>
        <w:t>P</w:t>
      </w:r>
      <w:r w:rsidRPr="00A05C51">
        <w:t>ersonuppgiftslagen</w:t>
      </w:r>
      <w:r>
        <w:t xml:space="preserve"> (21 kap., 7 §),</w:t>
      </w:r>
    </w:p>
    <w:p w14:paraId="7CE7999A" w14:textId="77777777" w:rsidR="0075387A" w:rsidRDefault="0075387A" w:rsidP="0075387A">
      <w:r>
        <w:t xml:space="preserve">- </w:t>
      </w:r>
      <w:r w:rsidRPr="00CC0787">
        <w:rPr>
          <w:b/>
        </w:rPr>
        <w:t>personaladministrativ verksamhet</w:t>
      </w:r>
      <w:r>
        <w:t xml:space="preserve"> (39 kap.). </w:t>
      </w:r>
    </w:p>
    <w:p w14:paraId="0722C648" w14:textId="77777777" w:rsidR="0075387A" w:rsidRPr="00244D72" w:rsidRDefault="0075387A" w:rsidP="0075387A">
      <w:r w:rsidRPr="005E57A6">
        <w:t xml:space="preserve">Dessutom gäller att </w:t>
      </w:r>
      <w:r w:rsidRPr="00244D72">
        <w:t>den sekretess som gäll</w:t>
      </w:r>
      <w:r w:rsidRPr="005E57A6">
        <w:t>er för</w:t>
      </w:r>
      <w:r w:rsidRPr="00244D72">
        <w:t xml:space="preserve"> andra nämnder</w:t>
      </w:r>
      <w:r w:rsidRPr="005E57A6">
        <w:t xml:space="preserve"> </w:t>
      </w:r>
      <w:r w:rsidRPr="00244D72">
        <w:t xml:space="preserve">även gäller </w:t>
      </w:r>
      <w:r w:rsidRPr="005E57A6">
        <w:t>för k</w:t>
      </w:r>
      <w:r w:rsidRPr="00244D72">
        <w:t xml:space="preserve">ommunstyrelsen </w:t>
      </w:r>
      <w:r w:rsidRPr="00244D72">
        <w:rPr>
          <w:u w:val="single"/>
        </w:rPr>
        <w:t>om</w:t>
      </w:r>
      <w:r w:rsidRPr="00244D72">
        <w:t xml:space="preserve"> ärendet </w:t>
      </w:r>
      <w:r w:rsidRPr="005E57A6">
        <w:t xml:space="preserve">även </w:t>
      </w:r>
      <w:r w:rsidRPr="00244D72">
        <w:t xml:space="preserve">behandlas </w:t>
      </w:r>
      <w:r w:rsidRPr="005E57A6">
        <w:t>av kommunstyrelsen</w:t>
      </w:r>
      <w:r w:rsidRPr="00244D72">
        <w:t>.</w:t>
      </w:r>
    </w:p>
    <w:p w14:paraId="70A58CC9" w14:textId="77777777" w:rsidR="0075387A" w:rsidRPr="0093597B" w:rsidRDefault="0075387A" w:rsidP="0075387A">
      <w:pPr>
        <w:pStyle w:val="Rubrik2"/>
      </w:pPr>
      <w:r>
        <w:t xml:space="preserve">4. </w:t>
      </w:r>
      <w:r w:rsidRPr="0093597B">
        <w:t>Uppgifter som regelbundet hämtas från eller lämnas till kommunextern myndighet eller part</w:t>
      </w:r>
    </w:p>
    <w:p w14:paraId="7F1AE697" w14:textId="77777777" w:rsidR="0075387A" w:rsidRPr="00647B35" w:rsidRDefault="0075387A" w:rsidP="0075387A">
      <w:r>
        <w:t>Kommunens l</w:t>
      </w:r>
      <w:r w:rsidRPr="00653486">
        <w:t>okal</w:t>
      </w:r>
      <w:r>
        <w:t>a</w:t>
      </w:r>
      <w:r w:rsidRPr="00653486">
        <w:t xml:space="preserve"> kommuninvånareregister</w:t>
      </w:r>
      <w:r>
        <w:t xml:space="preserve"> (Tekis KID) hämtar sin folkbokföringsinformation genom automatiska </w:t>
      </w:r>
      <w:r w:rsidRPr="00647B35">
        <w:t xml:space="preserve">aviseringar från </w:t>
      </w:r>
      <w:r w:rsidRPr="00647B35">
        <w:rPr>
          <w:rFonts w:eastAsiaTheme="minorHAnsi"/>
        </w:rPr>
        <w:t>Skatteverkets system för distribution av</w:t>
      </w:r>
      <w:r>
        <w:rPr>
          <w:rFonts w:eastAsiaTheme="minorHAnsi"/>
        </w:rPr>
        <w:t xml:space="preserve"> </w:t>
      </w:r>
      <w:r w:rsidRPr="00647B35">
        <w:rPr>
          <w:rFonts w:eastAsiaTheme="minorHAnsi"/>
        </w:rPr>
        <w:t xml:space="preserve">folkbokföringsuppgifter till samhället (Navet). </w:t>
      </w:r>
      <w:r>
        <w:rPr>
          <w:rFonts w:eastAsiaTheme="minorHAnsi"/>
        </w:rPr>
        <w:t>Tjänsten är avgiftsbelagd och regleras i författning (SFS 2001:182 respektive SFS 2001:589).</w:t>
      </w:r>
    </w:p>
    <w:p w14:paraId="02E7435F" w14:textId="77777777" w:rsidR="0075387A" w:rsidRPr="006E01BF" w:rsidRDefault="0075387A" w:rsidP="0075387A">
      <w:pPr>
        <w:pStyle w:val="Rubrik2"/>
      </w:pPr>
      <w:r w:rsidRPr="006E01BF">
        <w:t>5. Slutförvaring av kommunstyrelsens allmänna handlingar</w:t>
      </w:r>
    </w:p>
    <w:p w14:paraId="7D1037A0" w14:textId="77777777" w:rsidR="0075387A" w:rsidRDefault="0075387A" w:rsidP="0075387A">
      <w:pPr>
        <w:rPr>
          <w:rFonts w:ascii="Times New Roman" w:hAnsi="Times New Roman"/>
        </w:rPr>
      </w:pPr>
    </w:p>
    <w:p w14:paraId="7232E418" w14:textId="77777777" w:rsidR="0075387A" w:rsidRPr="00977321" w:rsidRDefault="0075387A" w:rsidP="0075387A">
      <w:pPr>
        <w:pStyle w:val="Rubrik3"/>
      </w:pPr>
      <w:r>
        <w:t xml:space="preserve">5.1 </w:t>
      </w:r>
      <w:r w:rsidRPr="00977321">
        <w:t>Arkivleveranser till kommunens centrala arkiv</w:t>
      </w:r>
    </w:p>
    <w:p w14:paraId="3CD18559" w14:textId="77777777" w:rsidR="0075387A" w:rsidRDefault="0075387A" w:rsidP="0075387A">
      <w:r>
        <w:t xml:space="preserve">Kommunstyrelsens verksamheter är </w:t>
      </w:r>
      <w:r w:rsidRPr="00977321">
        <w:rPr>
          <w:u w:val="single"/>
        </w:rPr>
        <w:t>inte</w:t>
      </w:r>
      <w:r>
        <w:t xml:space="preserve"> skyldiga att leverera sina allmänna handlingar till Stadsarkivet vid särskild tidpunkt. Istället levereras handlingarna normalt när verksamheterna inte längre har eget omedelbart behov av dem. Detta betyder att leveranstidpunkten varierar mycket mellan olika verksamheter och olika handlingsslag.</w:t>
      </w:r>
    </w:p>
    <w:p w14:paraId="7F6C7D8B" w14:textId="77777777" w:rsidR="0075387A" w:rsidRPr="009F09B1" w:rsidRDefault="0075387A" w:rsidP="0075387A">
      <w:pPr>
        <w:pStyle w:val="Rubrik3"/>
      </w:pPr>
      <w:r w:rsidRPr="009F09B1">
        <w:lastRenderedPageBreak/>
        <w:t>5.</w:t>
      </w:r>
      <w:r>
        <w:t>2</w:t>
      </w:r>
      <w:r w:rsidRPr="009F09B1">
        <w:t xml:space="preserve"> Arkivförteckningar</w:t>
      </w:r>
    </w:p>
    <w:p w14:paraId="6363AD91" w14:textId="77777777" w:rsidR="0075387A" w:rsidRDefault="0075387A" w:rsidP="0075387A">
      <w:r>
        <w:t xml:space="preserve">Systematisk arkivförteckning enligt Arkivlagen (6 §) över kommunstyrelsens allmänna handlingar upprättas av Stadsarkivet. Detta innebär att handlingarna förtecknas först </w:t>
      </w:r>
      <w:r w:rsidRPr="000940B7">
        <w:rPr>
          <w:u w:val="single"/>
        </w:rPr>
        <w:t>efter</w:t>
      </w:r>
      <w:r>
        <w:t xml:space="preserve"> det att de olika verksamheterna levererat handlingarna till Stadsarkivet. Samtliga arkivförteckningar förs med hjälp av IT-stöd (f n Visual Arkiv).</w:t>
      </w:r>
    </w:p>
    <w:p w14:paraId="50B4A5EF" w14:textId="77777777" w:rsidR="0075387A" w:rsidRPr="00B638AB" w:rsidRDefault="0075387A" w:rsidP="0075387A">
      <w:pPr>
        <w:pStyle w:val="Rubrik3"/>
      </w:pPr>
      <w:r>
        <w:t xml:space="preserve">5.3 </w:t>
      </w:r>
      <w:r w:rsidRPr="00B638AB">
        <w:t>Digital</w:t>
      </w:r>
      <w:r>
        <w:t>t bevarande av allmänna handlingar</w:t>
      </w:r>
      <w:r w:rsidRPr="00B638AB">
        <w:t xml:space="preserve"> </w:t>
      </w:r>
    </w:p>
    <w:p w14:paraId="0F2929BC" w14:textId="77777777" w:rsidR="0075387A" w:rsidRDefault="0075387A" w:rsidP="0075387A">
      <w:pPr>
        <w:rPr>
          <w:lang w:eastAsia="sv-SE"/>
        </w:rPr>
      </w:pPr>
      <w:r>
        <w:t>K</w:t>
      </w:r>
      <w:r w:rsidRPr="0061200F">
        <w:t xml:space="preserve">ommunstyrelsen </w:t>
      </w:r>
      <w:r>
        <w:t xml:space="preserve">beslutade </w:t>
      </w:r>
      <w:r w:rsidRPr="0061200F">
        <w:t>2006</w:t>
      </w:r>
      <w:r>
        <w:t xml:space="preserve">-04-11 (§ 39) </w:t>
      </w:r>
      <w:r w:rsidRPr="0061200F">
        <w:t xml:space="preserve">att </w:t>
      </w:r>
      <w:r w:rsidRPr="0061200F">
        <w:rPr>
          <w:lang w:eastAsia="sv-SE"/>
        </w:rPr>
        <w:t>”…</w:t>
      </w:r>
      <w:r w:rsidRPr="0061200F">
        <w:rPr>
          <w:i/>
          <w:lang w:eastAsia="sv-SE"/>
        </w:rPr>
        <w:t>digitalt bevarande av allmänna handlingar ska vara ett alternativ i Umeå kommun</w:t>
      </w:r>
      <w:r w:rsidRPr="0061200F">
        <w:rPr>
          <w:lang w:eastAsia="sv-SE"/>
        </w:rPr>
        <w:t>”.</w:t>
      </w:r>
      <w:r>
        <w:rPr>
          <w:lang w:eastAsia="sv-SE"/>
        </w:rPr>
        <w:t xml:space="preserve"> Sedan 2006 har därför Stadsarkivet också accepterat leveranser av allmänna handlingar i elektronisk form. </w:t>
      </w:r>
    </w:p>
    <w:p w14:paraId="6A66409A" w14:textId="77777777" w:rsidR="0075387A" w:rsidRPr="0061200F" w:rsidRDefault="0075387A" w:rsidP="0075387A">
      <w:r>
        <w:rPr>
          <w:lang w:eastAsia="sv-SE"/>
        </w:rPr>
        <w:t xml:space="preserve">Digitalt bevarande grundar sig i varje enskilt fall på särskilda beslut. Sådana beslut fattas normalt inom ramen för dokumenthanteringsplaner eller som särskilda gallringsbeslut för specifikt IT-stöd. </w:t>
      </w:r>
    </w:p>
    <w:p w14:paraId="16836BF3" w14:textId="77777777" w:rsidR="0075387A" w:rsidRPr="00B84CD8" w:rsidRDefault="0075387A" w:rsidP="0075387A">
      <w:r>
        <w:rPr>
          <w:lang w:eastAsia="sv-SE"/>
        </w:rPr>
        <w:t xml:space="preserve">Digitalt bevarande av allmänna handlingar vid Stadsarkivet har hittills hanterats utan särskilt </w:t>
      </w:r>
      <w:r>
        <w:t xml:space="preserve">systemstöd för elektronisk arkivering (E-arkiv). Beslut om anskaffande av E-arkiv </w:t>
      </w:r>
      <w:r w:rsidRPr="00B84CD8">
        <w:t>kan komma att fattas under 2017.</w:t>
      </w:r>
      <w:r>
        <w:t xml:space="preserve"> </w:t>
      </w:r>
    </w:p>
    <w:p w14:paraId="501B3729" w14:textId="77777777" w:rsidR="0075387A" w:rsidRPr="00863939" w:rsidRDefault="0075387A" w:rsidP="0075387A">
      <w:pPr>
        <w:pStyle w:val="Rubrik2"/>
      </w:pPr>
      <w:r>
        <w:t xml:space="preserve">6. </w:t>
      </w:r>
      <w:r w:rsidRPr="00863939">
        <w:t>Webbpublicering av allmänna handlingar</w:t>
      </w:r>
    </w:p>
    <w:p w14:paraId="4BB91091" w14:textId="77777777" w:rsidR="0075387A" w:rsidRDefault="0075387A" w:rsidP="0075387A">
      <w:pPr>
        <w:rPr>
          <w:lang w:eastAsia="sv-SE"/>
        </w:rPr>
      </w:pPr>
      <w:r>
        <w:rPr>
          <w:lang w:eastAsia="sv-SE"/>
        </w:rPr>
        <w:t xml:space="preserve">Vissa uppgifter ur kommunstyrelsens </w:t>
      </w:r>
      <w:r w:rsidRPr="009D5DF8">
        <w:rPr>
          <w:lang w:eastAsia="sv-SE"/>
        </w:rPr>
        <w:t>diari</w:t>
      </w:r>
      <w:r>
        <w:rPr>
          <w:lang w:eastAsia="sv-SE"/>
        </w:rPr>
        <w:t xml:space="preserve">um </w:t>
      </w:r>
      <w:r w:rsidRPr="009D5DF8">
        <w:rPr>
          <w:lang w:eastAsia="sv-SE"/>
        </w:rPr>
        <w:t>(</w:t>
      </w:r>
      <w:r>
        <w:rPr>
          <w:lang w:eastAsia="sv-SE"/>
        </w:rPr>
        <w:t xml:space="preserve">Public 360) publiceras </w:t>
      </w:r>
      <w:r w:rsidRPr="009D5DF8">
        <w:rPr>
          <w:lang w:eastAsia="sv-SE"/>
        </w:rPr>
        <w:t>momentant på kommunens externa webb.</w:t>
      </w:r>
      <w:r>
        <w:rPr>
          <w:lang w:eastAsia="sv-SE"/>
        </w:rPr>
        <w:t xml:space="preserve"> </w:t>
      </w:r>
      <w:r w:rsidRPr="009D5DF8">
        <w:rPr>
          <w:lang w:eastAsia="sv-SE"/>
        </w:rPr>
        <w:t>Publiceringen</w:t>
      </w:r>
      <w:r>
        <w:rPr>
          <w:lang w:eastAsia="sv-SE"/>
        </w:rPr>
        <w:t xml:space="preserve">, som är en </w:t>
      </w:r>
      <w:r w:rsidRPr="00C12F5A">
        <w:rPr>
          <w:lang w:eastAsia="sv-SE"/>
        </w:rPr>
        <w:t xml:space="preserve">helt kostnadsfri tjänst </w:t>
      </w:r>
      <w:r>
        <w:rPr>
          <w:lang w:eastAsia="sv-SE"/>
        </w:rPr>
        <w:t>riktad mot allmänheten,</w:t>
      </w:r>
      <w:r w:rsidRPr="009D5DF8">
        <w:rPr>
          <w:lang w:eastAsia="sv-SE"/>
        </w:rPr>
        <w:t xml:space="preserve"> omfattar</w:t>
      </w:r>
      <w:r>
        <w:rPr>
          <w:lang w:eastAsia="sv-SE"/>
        </w:rPr>
        <w:t xml:space="preserve"> endast viss registerinformation </w:t>
      </w:r>
      <w:r w:rsidRPr="009D5DF8">
        <w:rPr>
          <w:lang w:eastAsia="sv-SE"/>
        </w:rPr>
        <w:t>(nämnd, ärendemening, diarienummer, registreringsdatum, handläggande enhet, handläggare samt datum och beskrivning för de enskilda händelser som ingår i ärendet)</w:t>
      </w:r>
      <w:r>
        <w:rPr>
          <w:lang w:eastAsia="sv-SE"/>
        </w:rPr>
        <w:t xml:space="preserve"> och </w:t>
      </w:r>
      <w:r w:rsidRPr="009D5DF8">
        <w:rPr>
          <w:u w:val="single"/>
          <w:lang w:eastAsia="sv-SE"/>
        </w:rPr>
        <w:t>inte</w:t>
      </w:r>
      <w:r w:rsidRPr="009D5DF8">
        <w:rPr>
          <w:lang w:eastAsia="sv-SE"/>
        </w:rPr>
        <w:t xml:space="preserve"> några </w:t>
      </w:r>
      <w:r>
        <w:rPr>
          <w:lang w:eastAsia="sv-SE"/>
        </w:rPr>
        <w:t xml:space="preserve">enskilda </w:t>
      </w:r>
      <w:r w:rsidRPr="009D5DF8">
        <w:rPr>
          <w:lang w:eastAsia="sv-SE"/>
        </w:rPr>
        <w:t>diarieförda handlingar</w:t>
      </w:r>
      <w:r>
        <w:rPr>
          <w:lang w:eastAsia="sv-SE"/>
        </w:rPr>
        <w:t xml:space="preserve">. </w:t>
      </w:r>
    </w:p>
    <w:p w14:paraId="20275236" w14:textId="77777777" w:rsidR="0075387A" w:rsidRPr="00952527" w:rsidRDefault="0075387A" w:rsidP="0075387A">
      <w:pPr>
        <w:rPr>
          <w:lang w:eastAsia="sv-SE"/>
        </w:rPr>
      </w:pPr>
      <w:r>
        <w:rPr>
          <w:rFonts w:cs="Arial"/>
          <w:lang w:eastAsia="sv-SE"/>
        </w:rPr>
        <w:t>Därutöver tillhandahåller kommunen s</w:t>
      </w:r>
      <w:r w:rsidRPr="009D5DF8">
        <w:rPr>
          <w:lang w:eastAsia="sv-SE"/>
        </w:rPr>
        <w:t xml:space="preserve">edan 2014 en särskild tjänst för media genom att några dagar före </w:t>
      </w:r>
      <w:r>
        <w:rPr>
          <w:lang w:eastAsia="sv-SE"/>
        </w:rPr>
        <w:t>kommunstyrelsens</w:t>
      </w:r>
      <w:r w:rsidRPr="009D5DF8">
        <w:rPr>
          <w:lang w:eastAsia="sv-SE"/>
        </w:rPr>
        <w:t xml:space="preserve"> (</w:t>
      </w:r>
      <w:r>
        <w:rPr>
          <w:lang w:eastAsia="sv-SE"/>
        </w:rPr>
        <w:t xml:space="preserve">samt dess </w:t>
      </w:r>
      <w:r w:rsidRPr="009D5DF8">
        <w:rPr>
          <w:lang w:eastAsia="sv-SE"/>
        </w:rPr>
        <w:t>olika utskott) sammanträden publicera handlingarna (kallelsen, tjänsteskrivelser samt eventuella yttranden och andra bilagor) i ett inloggningsbart pressrum</w:t>
      </w:r>
      <w:r w:rsidRPr="009D5DF8">
        <w:rPr>
          <w:b/>
          <w:lang w:eastAsia="sv-SE"/>
        </w:rPr>
        <w:t xml:space="preserve"> </w:t>
      </w:r>
      <w:r w:rsidRPr="009D5DF8">
        <w:rPr>
          <w:lang w:eastAsia="sv-SE"/>
        </w:rPr>
        <w:t xml:space="preserve">på kommunens hemsida. </w:t>
      </w:r>
      <w:r w:rsidRPr="00952527">
        <w:rPr>
          <w:lang w:eastAsia="sv-SE"/>
        </w:rPr>
        <w:t>Också denna tjänst är helt kostnadsfri.</w:t>
      </w:r>
    </w:p>
    <w:p w14:paraId="7D65BD29" w14:textId="77777777" w:rsidR="0075387A" w:rsidRDefault="0075387A" w:rsidP="0075387A">
      <w:r>
        <w:t xml:space="preserve">Stadsarkivet kommer under 2017 att börja publicera Umeå kommuns arkivförteckningar via Riksarkivets nationella arkivdatabas (NAD). Nationella arkivdatabasen är en kostnadsfri tjänst som nås via Riksarkivets hemsida. P g a de stora kontroller som behöver göras före webbpubliceringen kommer den </w:t>
      </w:r>
      <w:r w:rsidRPr="00863939">
        <w:rPr>
          <w:u w:val="single"/>
        </w:rPr>
        <w:t>inte</w:t>
      </w:r>
      <w:r>
        <w:t xml:space="preserve"> att vara momentan utan ske med flera års fördröjning.</w:t>
      </w:r>
    </w:p>
    <w:p w14:paraId="5DEA5B72" w14:textId="77777777" w:rsidR="0075387A" w:rsidRDefault="0075387A" w:rsidP="0075387A">
      <w:r>
        <w:lastRenderedPageBreak/>
        <w:t xml:space="preserve">I mycket begränsad utsträckning digitaliseras (i första hand genom skanning) visst arkivmaterial som förvaras vid Stadsarkivet. I de fall Riksarkivet bedömer att arkivmaterialet </w:t>
      </w:r>
      <w:r w:rsidRPr="00BB12DF">
        <w:rPr>
          <w:u w:val="single"/>
        </w:rPr>
        <w:t>dels</w:t>
      </w:r>
      <w:r>
        <w:t xml:space="preserve"> har forskningspotential </w:t>
      </w:r>
      <w:r w:rsidRPr="00BB12DF">
        <w:rPr>
          <w:u w:val="single"/>
        </w:rPr>
        <w:t>dels</w:t>
      </w:r>
      <w:r>
        <w:t xml:space="preserve"> uppfyller vissa tekniska krav levererar Stadsarkivet en digital kopia av dessa bilder till Riksarkivet. Riksarkivet publicerar därefter dessa bilder i den s k ”</w:t>
      </w:r>
      <w:r w:rsidRPr="00BB12DF">
        <w:rPr>
          <w:i/>
        </w:rPr>
        <w:t>Digitala forskarsalen</w:t>
      </w:r>
      <w:r>
        <w:t>”. ”</w:t>
      </w:r>
      <w:r w:rsidRPr="00BB12DF">
        <w:rPr>
          <w:i/>
        </w:rPr>
        <w:t>Digitala forskarsalen</w:t>
      </w:r>
      <w:r>
        <w:t>” är en betaltjänst hos Riksarkivet och nås via dess hemsida. Det arkivmaterial som hittills levererats till ”</w:t>
      </w:r>
      <w:r w:rsidRPr="00BB12DF">
        <w:rPr>
          <w:i/>
        </w:rPr>
        <w:t>Digitala forskarsalen</w:t>
      </w:r>
      <w:r>
        <w:t>” är:</w:t>
      </w:r>
    </w:p>
    <w:p w14:paraId="02C319C1" w14:textId="77777777" w:rsidR="0075387A" w:rsidRPr="00BB12DF" w:rsidRDefault="0075387A" w:rsidP="0075387A">
      <w:pPr>
        <w:rPr>
          <w:color w:val="000000"/>
          <w:lang w:eastAsia="sv-SE"/>
        </w:rPr>
      </w:pPr>
      <w:r w:rsidRPr="00BB12DF">
        <w:t xml:space="preserve">- </w:t>
      </w:r>
      <w:r w:rsidRPr="00BB12DF">
        <w:rPr>
          <w:color w:val="000000"/>
          <w:lang w:eastAsia="sv-SE"/>
        </w:rPr>
        <w:t>Obbola byarkiv (1729–1928),</w:t>
      </w:r>
    </w:p>
    <w:p w14:paraId="11BFC5D3" w14:textId="77777777" w:rsidR="0075387A" w:rsidRPr="00BB12DF" w:rsidRDefault="0075387A" w:rsidP="0075387A">
      <w:pPr>
        <w:rPr>
          <w:color w:val="000000"/>
          <w:lang w:eastAsia="sv-SE"/>
        </w:rPr>
      </w:pPr>
      <w:r w:rsidRPr="00BB12DF">
        <w:rPr>
          <w:color w:val="000000"/>
          <w:lang w:eastAsia="sv-SE"/>
        </w:rPr>
        <w:t>- Umeå stadsfullmäktiges protokoll 1868–1888 (med vissa luckor),</w:t>
      </w:r>
    </w:p>
    <w:p w14:paraId="10990C4B" w14:textId="3E3EA6B7" w:rsidR="0075387A" w:rsidRPr="00BB12DF" w:rsidRDefault="0075387A" w:rsidP="0075387A">
      <w:pPr>
        <w:rPr>
          <w:color w:val="000000"/>
          <w:lang w:eastAsia="sv-SE"/>
        </w:rPr>
      </w:pPr>
      <w:r w:rsidRPr="00BB12DF">
        <w:rPr>
          <w:color w:val="000000"/>
          <w:lang w:eastAsia="sv-SE"/>
        </w:rPr>
        <w:t>- examenskataloger från Umeå stads folkskolestyrelse, Umeå landskommuns skolstyrelse, Holmsunds köpings folkskolestyrelse och Hörnefors kommuns folkskolestyrelse samt</w:t>
      </w:r>
    </w:p>
    <w:p w14:paraId="5A79417B" w14:textId="77777777" w:rsidR="0075387A" w:rsidRPr="00BB12DF" w:rsidRDefault="0075387A" w:rsidP="0075387A">
      <w:pPr>
        <w:rPr>
          <w:color w:val="000000"/>
          <w:lang w:eastAsia="sv-SE"/>
        </w:rPr>
      </w:pPr>
      <w:r w:rsidRPr="00BB12DF">
        <w:rPr>
          <w:color w:val="000000"/>
          <w:lang w:eastAsia="sv-SE"/>
        </w:rPr>
        <w:t>- Huldtska släktarkivets fotografisamling.</w:t>
      </w:r>
    </w:p>
    <w:p w14:paraId="78D1FA46" w14:textId="77777777" w:rsidR="0075387A" w:rsidRDefault="0075387A" w:rsidP="0075387A">
      <w:pPr>
        <w:rPr>
          <w:color w:val="000000"/>
          <w:lang w:eastAsia="sv-SE"/>
        </w:rPr>
      </w:pPr>
      <w:r w:rsidRPr="00BB12DF">
        <w:rPr>
          <w:color w:val="000000"/>
          <w:lang w:eastAsia="sv-SE"/>
        </w:rPr>
        <w:t>Under 2018 räknar Stadsarkivet med att även leverera examenskatalogerna tillhörande Sävars kommuns folkskolestyrelse.</w:t>
      </w:r>
    </w:p>
    <w:p w14:paraId="2A7B5388" w14:textId="77777777" w:rsidR="0075387A" w:rsidRPr="0093597B" w:rsidRDefault="0075387A" w:rsidP="0075387A">
      <w:pPr>
        <w:pStyle w:val="Rubrik2"/>
      </w:pPr>
      <w:r>
        <w:t xml:space="preserve">7. </w:t>
      </w:r>
      <w:r w:rsidRPr="0093597B">
        <w:t xml:space="preserve">Tekniska hjälpmedel hos kommunstyrelsens verksamheter som får användas av enskilda i </w:t>
      </w:r>
      <w:r w:rsidRPr="009105DD">
        <w:rPr>
          <w:u w:val="single"/>
        </w:rPr>
        <w:t xml:space="preserve">syfte </w:t>
      </w:r>
      <w:r w:rsidRPr="0093597B">
        <w:rPr>
          <w:u w:val="single"/>
        </w:rPr>
        <w:t>att ta del av allmänna handlingar</w:t>
      </w:r>
    </w:p>
    <w:p w14:paraId="349F0F41" w14:textId="77777777" w:rsidR="0075387A" w:rsidRPr="00F27BD2" w:rsidRDefault="0075387A" w:rsidP="0075387A">
      <w:r w:rsidRPr="00F27BD2">
        <w:t>För frågor rörande kommunstyrelsens diarium hänvisas allmänheten i första hand till egna sökningar i det webbpublicerad</w:t>
      </w:r>
      <w:r>
        <w:t>e</w:t>
      </w:r>
      <w:r w:rsidRPr="00F27BD2">
        <w:t xml:space="preserve"> diariet. På begäran tar nämndskansliet därefter fram begärda handlingar. Vid behov tillhandahåller nämndskansliet en personaldator som under uppsikt får användas av enskilda. </w:t>
      </w:r>
    </w:p>
    <w:p w14:paraId="3D428F59" w14:textId="77777777" w:rsidR="0075387A" w:rsidRDefault="0075387A" w:rsidP="0075387A">
      <w:r>
        <w:t xml:space="preserve">Vid Stadsarkivet finns en särskild forskarsalsdator (med fast IP-adress) som besökare är fria att använda (via gästinloggning). Denna dator har </w:t>
      </w:r>
      <w:r w:rsidRPr="00D37A96">
        <w:rPr>
          <w:u w:val="single"/>
        </w:rPr>
        <w:t>inte</w:t>
      </w:r>
      <w:r>
        <w:t xml:space="preserve"> åtkomst till kommenens intranät och når heller inte kommunens servrar. Via denna dator kommer besökare kostnadsfritt åt </w:t>
      </w:r>
      <w:r w:rsidRPr="00D37A96">
        <w:rPr>
          <w:u w:val="single"/>
        </w:rPr>
        <w:t>dels</w:t>
      </w:r>
      <w:r>
        <w:t xml:space="preserve"> ett urval av hittills gjorda avställningar för digitalt bevarande </w:t>
      </w:r>
      <w:r w:rsidRPr="00D37A96">
        <w:rPr>
          <w:u w:val="single"/>
        </w:rPr>
        <w:t>dels</w:t>
      </w:r>
      <w:r>
        <w:t xml:space="preserve"> samtligt arkivmaterial (häribland även de skannade bilder som Umeå kommun har levererat för publicering) som Riksarkivet publicerar i ”</w:t>
      </w:r>
      <w:r w:rsidRPr="00BB12DF">
        <w:rPr>
          <w:i/>
        </w:rPr>
        <w:t>Digitala forskarsalen</w:t>
      </w:r>
      <w:r>
        <w:t xml:space="preserve">”. </w:t>
      </w:r>
    </w:p>
    <w:p w14:paraId="4258BA01" w14:textId="77777777" w:rsidR="0075387A" w:rsidRPr="0093597B" w:rsidRDefault="0075387A" w:rsidP="0075387A">
      <w:pPr>
        <w:pStyle w:val="Rubrik2"/>
      </w:pPr>
      <w:r>
        <w:t xml:space="preserve">8. </w:t>
      </w:r>
      <w:r w:rsidRPr="0093597B">
        <w:t>Rätt till försäljning av personuppgifter</w:t>
      </w:r>
    </w:p>
    <w:p w14:paraId="3C08E3B8" w14:textId="77777777" w:rsidR="0075387A" w:rsidRDefault="0075387A" w:rsidP="0075387A">
      <w:r>
        <w:t xml:space="preserve">Kommunstyrelsen bedriver </w:t>
      </w:r>
      <w:r w:rsidRPr="00680ADB">
        <w:rPr>
          <w:u w:val="single"/>
        </w:rPr>
        <w:t>inte</w:t>
      </w:r>
      <w:r>
        <w:t xml:space="preserve"> någon systematisk försäljning av personuppgifter till kommunextern part. Någon särskild rätt till sådan försäljning anser sig kommunen heller </w:t>
      </w:r>
      <w:r w:rsidRPr="00680ADB">
        <w:rPr>
          <w:u w:val="single"/>
        </w:rPr>
        <w:t>inte</w:t>
      </w:r>
      <w:r>
        <w:t xml:space="preserve"> ha.</w:t>
      </w:r>
    </w:p>
    <w:p w14:paraId="06479B15" w14:textId="77777777" w:rsidR="0075387A" w:rsidRPr="0093597B" w:rsidRDefault="0075387A" w:rsidP="0075387A">
      <w:pPr>
        <w:pStyle w:val="Rubrik2"/>
      </w:pPr>
      <w:r>
        <w:lastRenderedPageBreak/>
        <w:t xml:space="preserve">9. </w:t>
      </w:r>
      <w:r w:rsidRPr="0093597B">
        <w:t xml:space="preserve">Ytterligare upplysningar om myndighetens allmänna handlingar, deras användning och </w:t>
      </w:r>
      <w:r w:rsidRPr="0093597B">
        <w:rPr>
          <w:u w:val="single"/>
        </w:rPr>
        <w:t>sökmöjligheter</w:t>
      </w:r>
    </w:p>
    <w:p w14:paraId="38773F16" w14:textId="77777777" w:rsidR="0075387A" w:rsidRPr="00F27BD2" w:rsidRDefault="0075387A" w:rsidP="0075387A">
      <w:r w:rsidRPr="00655DF9">
        <w:t xml:space="preserve">Närmare upplysningar om </w:t>
      </w:r>
      <w:r>
        <w:t xml:space="preserve">kommunstyrelsens nämndadministration, diarium och </w:t>
      </w:r>
      <w:r w:rsidRPr="00655DF9">
        <w:t xml:space="preserve">diarieföringsrutiner </w:t>
      </w:r>
      <w:r>
        <w:t xml:space="preserve">kan lämnas av </w:t>
      </w:r>
      <w:r w:rsidRPr="00F27BD2">
        <w:t>kommunsekreterare Tomas Jakobsson.</w:t>
      </w:r>
    </w:p>
    <w:p w14:paraId="372713FB" w14:textId="77777777" w:rsidR="0075387A" w:rsidRDefault="0075387A" w:rsidP="0075387A">
      <w:r>
        <w:t xml:space="preserve">Närmare upplysningar om </w:t>
      </w:r>
      <w:r w:rsidRPr="00655DF9">
        <w:t xml:space="preserve">dokumenthanteringsplaner, arkivförteckningar och kommunstyrelsens till centralarkivet levererade handlingar kan lämnas av stadsarkivarie Niklas Ljungholm. </w:t>
      </w:r>
    </w:p>
    <w:p w14:paraId="4063090E" w14:textId="77777777" w:rsidR="00811F55" w:rsidRPr="00811F55" w:rsidRDefault="00811F55" w:rsidP="00811F55"/>
    <w:p w14:paraId="7C283404" w14:textId="77777777" w:rsidR="00A80478" w:rsidRDefault="00A80478" w:rsidP="00A53E2C"/>
    <w:sectPr w:rsidR="00A80478" w:rsidSect="00453A78">
      <w:footerReference w:type="default" r:id="rId7"/>
      <w:headerReference w:type="first" r:id="rId8"/>
      <w:footerReference w:type="first" r:id="rId9"/>
      <w:pgSz w:w="11907" w:h="16840" w:code="9"/>
      <w:pgMar w:top="1304" w:right="1418" w:bottom="1418"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E98A" w14:textId="77777777" w:rsidR="00177AFA" w:rsidRDefault="00177AFA">
      <w:r>
        <w:separator/>
      </w:r>
    </w:p>
  </w:endnote>
  <w:endnote w:type="continuationSeparator" w:id="0">
    <w:p w14:paraId="1EEA6594" w14:textId="77777777" w:rsidR="00177AFA" w:rsidRDefault="0017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DE7E" w14:textId="5CCB7AB8" w:rsidR="00C448DD" w:rsidRDefault="00C448DD" w:rsidP="00C448DD">
    <w:pPr>
      <w:pStyle w:val="Sidfot"/>
      <w:jc w:val="right"/>
    </w:pPr>
    <w:r>
      <w:fldChar w:fldCharType="begin"/>
    </w:r>
    <w:r>
      <w:instrText>PAGE   \* MERGEFORMAT</w:instrText>
    </w:r>
    <w:r>
      <w:fldChar w:fldCharType="separate"/>
    </w:r>
    <w:r w:rsidR="00251FA2">
      <w:rPr>
        <w:noProof/>
      </w:rPr>
      <w:t>2</w:t>
    </w:r>
    <w:r>
      <w:fldChar w:fldCharType="end"/>
    </w:r>
    <w:r>
      <w:t xml:space="preserve"> (</w:t>
    </w:r>
    <w:r>
      <w:fldChar w:fldCharType="begin"/>
    </w:r>
    <w:r>
      <w:instrText xml:space="preserve"> NUMPAGES  \# "0"  \* MERGEFORMAT </w:instrText>
    </w:r>
    <w:r>
      <w:fldChar w:fldCharType="separate"/>
    </w:r>
    <w:r w:rsidR="00251FA2">
      <w:rPr>
        <w:noProof/>
      </w:rPr>
      <w:t>9</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923" w:type="dxa"/>
      <w:tblInd w:w="-34" w:type="dxa"/>
      <w:tblLayout w:type="fixed"/>
      <w:tblLook w:val="04A0" w:firstRow="1" w:lastRow="0" w:firstColumn="1" w:lastColumn="0" w:noHBand="0" w:noVBand="1"/>
    </w:tblPr>
    <w:tblGrid>
      <w:gridCol w:w="5529"/>
      <w:gridCol w:w="993"/>
      <w:gridCol w:w="3401"/>
    </w:tblGrid>
    <w:tr w:rsidR="00AC4EDB" w:rsidRPr="00AC4EDB" w14:paraId="26477429" w14:textId="77777777" w:rsidTr="004370F4">
      <w:trPr>
        <w:trHeight w:val="401"/>
      </w:trPr>
      <w:tc>
        <w:tcPr>
          <w:tcW w:w="992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BF12F6" w14:textId="07D40971" w:rsidR="00AC4EDB" w:rsidRPr="008F25E2" w:rsidRDefault="00AC4EDB"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Dokumentnamn</w:t>
          </w:r>
          <w:r w:rsidR="005919CB" w:rsidRPr="008F25E2">
            <w:rPr>
              <w:rFonts w:cs="Arial"/>
              <w:b/>
              <w:bCs/>
              <w:sz w:val="18"/>
              <w:szCs w:val="18"/>
              <w:lang w:eastAsia="sv-SE"/>
            </w:rPr>
            <w:t>:</w:t>
          </w:r>
          <w:r w:rsidR="005919CB" w:rsidRPr="008F25E2">
            <w:rPr>
              <w:rFonts w:cs="Arial"/>
              <w:b/>
              <w:bCs/>
              <w:sz w:val="18"/>
              <w:szCs w:val="18"/>
              <w:lang w:eastAsia="sv-SE"/>
            </w:rPr>
            <w:br/>
          </w:r>
          <w:r w:rsidR="0075387A" w:rsidRPr="0075387A">
            <w:rPr>
              <w:rFonts w:cs="Arial"/>
              <w:bCs/>
              <w:sz w:val="18"/>
              <w:szCs w:val="18"/>
              <w:lang w:eastAsia="sv-SE"/>
            </w:rPr>
            <w:t>Beskrivning av Umeå kommuns kommunstyrelses allmänna handlingar</w:t>
          </w:r>
        </w:p>
      </w:tc>
    </w:tr>
    <w:tr w:rsidR="00AC4EDB" w:rsidRPr="00AC4EDB" w14:paraId="2C2D5D69" w14:textId="77777777" w:rsidTr="004370F4">
      <w:trPr>
        <w:trHeight w:val="401"/>
      </w:trPr>
      <w:tc>
        <w:tcPr>
          <w:tcW w:w="652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400810" w14:textId="349C9ED5" w:rsidR="00AC4EDB" w:rsidRPr="008F25E2" w:rsidRDefault="00AC4EDB" w:rsidP="00F26B60">
          <w:pPr>
            <w:tabs>
              <w:tab w:val="left" w:pos="1304"/>
            </w:tabs>
            <w:spacing w:after="0" w:line="240" w:lineRule="auto"/>
            <w:ind w:right="-1901"/>
            <w:rPr>
              <w:rFonts w:cs="Arial"/>
              <w:bCs/>
              <w:sz w:val="18"/>
              <w:szCs w:val="18"/>
              <w:lang w:eastAsia="sv-SE"/>
            </w:rPr>
          </w:pPr>
          <w:r w:rsidRPr="008F25E2">
            <w:rPr>
              <w:rFonts w:cs="Arial"/>
              <w:b/>
              <w:bCs/>
              <w:sz w:val="18"/>
              <w:szCs w:val="18"/>
              <w:lang w:eastAsia="sv-SE"/>
            </w:rPr>
            <w:t>Dokumentansvarig</w:t>
          </w:r>
          <w:r w:rsidR="005919CB" w:rsidRPr="008F25E2">
            <w:rPr>
              <w:rFonts w:cs="Arial"/>
              <w:b/>
              <w:bCs/>
              <w:sz w:val="18"/>
              <w:szCs w:val="18"/>
              <w:lang w:eastAsia="sv-SE"/>
            </w:rPr>
            <w:t>:</w:t>
          </w:r>
          <w:r w:rsidR="005919CB" w:rsidRPr="008F25E2">
            <w:rPr>
              <w:rFonts w:cs="Arial"/>
              <w:b/>
              <w:bCs/>
              <w:sz w:val="18"/>
              <w:szCs w:val="18"/>
              <w:lang w:eastAsia="sv-SE"/>
            </w:rPr>
            <w:br/>
          </w:r>
          <w:r w:rsidR="0075387A">
            <w:rPr>
              <w:rFonts w:cs="Arial"/>
              <w:bCs/>
              <w:sz w:val="18"/>
              <w:szCs w:val="18"/>
              <w:lang w:eastAsia="sv-SE"/>
            </w:rPr>
            <w:t>Kommunledningsstaben</w:t>
          </w:r>
        </w:p>
      </w:tc>
      <w:tc>
        <w:tcPr>
          <w:tcW w:w="34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820603" w14:textId="3C5D3C6F" w:rsidR="00AC4EDB" w:rsidRPr="008F25E2" w:rsidRDefault="00AC4EDB"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Dokumentdatum</w:t>
          </w:r>
          <w:r w:rsidR="005919CB" w:rsidRPr="008F25E2">
            <w:rPr>
              <w:rFonts w:cs="Arial"/>
              <w:b/>
              <w:bCs/>
              <w:sz w:val="18"/>
              <w:szCs w:val="18"/>
              <w:lang w:eastAsia="sv-SE"/>
            </w:rPr>
            <w:t>:</w:t>
          </w:r>
          <w:r w:rsidR="005919CB" w:rsidRPr="008F25E2">
            <w:rPr>
              <w:rFonts w:cs="Arial"/>
              <w:b/>
              <w:bCs/>
              <w:sz w:val="18"/>
              <w:szCs w:val="18"/>
              <w:lang w:eastAsia="sv-SE"/>
            </w:rPr>
            <w:br/>
          </w:r>
          <w:r w:rsidR="0075387A">
            <w:rPr>
              <w:rFonts w:cs="Arial"/>
              <w:bCs/>
              <w:sz w:val="18"/>
              <w:szCs w:val="18"/>
              <w:lang w:eastAsia="sv-SE"/>
            </w:rPr>
            <w:t>2018-01-16</w:t>
          </w:r>
        </w:p>
      </w:tc>
    </w:tr>
    <w:tr w:rsidR="00AC4EDB" w:rsidRPr="00AC4EDB" w14:paraId="6F1FF59E" w14:textId="77777777" w:rsidTr="004370F4">
      <w:trPr>
        <w:trHeight w:val="401"/>
      </w:trPr>
      <w:tc>
        <w:tcPr>
          <w:tcW w:w="5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3654116" w14:textId="39CC2DEF" w:rsidR="00AC4EDB" w:rsidRPr="008F25E2" w:rsidRDefault="00AC4EDB" w:rsidP="00F26B60">
          <w:pPr>
            <w:tabs>
              <w:tab w:val="left" w:pos="1304"/>
            </w:tabs>
            <w:spacing w:after="0" w:line="240" w:lineRule="auto"/>
            <w:ind w:right="-1901"/>
            <w:rPr>
              <w:rFonts w:cs="Arial"/>
              <w:bCs/>
              <w:sz w:val="18"/>
              <w:szCs w:val="18"/>
              <w:lang w:eastAsia="sv-SE"/>
            </w:rPr>
          </w:pPr>
          <w:r w:rsidRPr="008F25E2">
            <w:rPr>
              <w:rFonts w:cs="Arial"/>
              <w:b/>
              <w:bCs/>
              <w:sz w:val="18"/>
              <w:szCs w:val="18"/>
              <w:lang w:eastAsia="sv-SE"/>
            </w:rPr>
            <w:t>Godkänd av</w:t>
          </w:r>
          <w:r w:rsidR="005919CB" w:rsidRPr="008F25E2">
            <w:rPr>
              <w:rFonts w:cs="Arial"/>
              <w:b/>
              <w:bCs/>
              <w:sz w:val="18"/>
              <w:szCs w:val="18"/>
              <w:lang w:eastAsia="sv-SE"/>
            </w:rPr>
            <w:t>:</w:t>
          </w:r>
          <w:r w:rsidR="005919CB" w:rsidRPr="008F25E2">
            <w:rPr>
              <w:rFonts w:cs="Arial"/>
              <w:b/>
              <w:bCs/>
              <w:sz w:val="18"/>
              <w:szCs w:val="18"/>
              <w:lang w:eastAsia="sv-SE"/>
            </w:rPr>
            <w:br/>
          </w:r>
          <w:r w:rsidR="0075387A">
            <w:rPr>
              <w:rFonts w:cs="Arial"/>
              <w:bCs/>
              <w:sz w:val="18"/>
              <w:szCs w:val="18"/>
              <w:lang w:eastAsia="sv-SE"/>
            </w:rPr>
            <w:t>Kommunstyrelsen</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7ECED2" w14:textId="77777777" w:rsidR="00AC4EDB" w:rsidRPr="008F25E2" w:rsidRDefault="00AC4EDB"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Version</w:t>
          </w:r>
          <w:r w:rsidR="005919CB" w:rsidRPr="008F25E2">
            <w:rPr>
              <w:rFonts w:cs="Arial"/>
              <w:b/>
              <w:bCs/>
              <w:sz w:val="18"/>
              <w:szCs w:val="18"/>
              <w:lang w:eastAsia="sv-SE"/>
            </w:rPr>
            <w:t>:</w:t>
          </w:r>
          <w:r w:rsidR="005919CB" w:rsidRPr="008F25E2">
            <w:rPr>
              <w:rFonts w:cs="Arial"/>
              <w:b/>
              <w:bCs/>
              <w:sz w:val="18"/>
              <w:szCs w:val="18"/>
              <w:lang w:eastAsia="sv-SE"/>
            </w:rPr>
            <w:br/>
          </w:r>
          <w:r w:rsidRPr="008F25E2">
            <w:rPr>
              <w:rFonts w:cs="Arial"/>
              <w:bCs/>
              <w:sz w:val="18"/>
              <w:szCs w:val="18"/>
              <w:lang w:eastAsia="sv-SE"/>
            </w:rPr>
            <w:t>[1.0]</w:t>
          </w:r>
        </w:p>
      </w:tc>
      <w:tc>
        <w:tcPr>
          <w:tcW w:w="34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D1225C" w14:textId="25808303" w:rsidR="00AC4EDB" w:rsidRPr="008F25E2" w:rsidRDefault="00AC4EDB"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Reviderad</w:t>
          </w:r>
          <w:r w:rsidR="005919CB" w:rsidRPr="008F25E2">
            <w:rPr>
              <w:rFonts w:cs="Arial"/>
              <w:b/>
              <w:bCs/>
              <w:sz w:val="18"/>
              <w:szCs w:val="18"/>
              <w:lang w:eastAsia="sv-SE"/>
            </w:rPr>
            <w:t>:</w:t>
          </w:r>
          <w:r w:rsidR="005919CB" w:rsidRPr="008F25E2">
            <w:rPr>
              <w:rFonts w:cs="Arial"/>
              <w:b/>
              <w:bCs/>
              <w:sz w:val="18"/>
              <w:szCs w:val="18"/>
              <w:lang w:eastAsia="sv-SE"/>
            </w:rPr>
            <w:br/>
          </w:r>
        </w:p>
      </w:tc>
    </w:tr>
  </w:tbl>
  <w:p w14:paraId="381E9234" w14:textId="77777777" w:rsidR="00AC4EDB" w:rsidRDefault="00AC4E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E31F" w14:textId="77777777" w:rsidR="00177AFA" w:rsidRDefault="00177AFA">
      <w:r>
        <w:separator/>
      </w:r>
    </w:p>
  </w:footnote>
  <w:footnote w:type="continuationSeparator" w:id="0">
    <w:p w14:paraId="71B4A112" w14:textId="77777777" w:rsidR="00177AFA" w:rsidRDefault="0017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110D" w14:textId="77777777" w:rsidR="007C091F" w:rsidRPr="00453A78" w:rsidRDefault="00453A78" w:rsidP="00453A78">
    <w:pPr>
      <w:pStyle w:val="Sidhuvud"/>
    </w:pPr>
    <w:r>
      <w:rPr>
        <w:noProof/>
        <w:lang w:eastAsia="sv-SE"/>
      </w:rPr>
      <w:drawing>
        <wp:anchor distT="0" distB="0" distL="114300" distR="114300" simplePos="0" relativeHeight="251658240" behindDoc="1" locked="0" layoutInCell="1" allowOverlap="1" wp14:anchorId="262237C3" wp14:editId="09C1F794">
          <wp:simplePos x="0" y="0"/>
          <wp:positionH relativeFrom="page">
            <wp:posOffset>908204</wp:posOffset>
          </wp:positionH>
          <wp:positionV relativeFrom="page">
            <wp:posOffset>781050</wp:posOffset>
          </wp:positionV>
          <wp:extent cx="1361342" cy="565200"/>
          <wp:effectExtent l="0" t="0" r="0"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ea_kommun_CMYK_38mm.tif"/>
                  <pic:cNvPicPr/>
                </pic:nvPicPr>
                <pic:blipFill>
                  <a:blip r:embed="rId1">
                    <a:extLst>
                      <a:ext uri="{28A0092B-C50C-407E-A947-70E740481C1C}">
                        <a14:useLocalDpi xmlns:a14="http://schemas.microsoft.com/office/drawing/2010/main" val="0"/>
                      </a:ext>
                    </a:extLst>
                  </a:blip>
                  <a:stretch>
                    <a:fillRect/>
                  </a:stretch>
                </pic:blipFill>
                <pic:spPr>
                  <a:xfrm>
                    <a:off x="0" y="0"/>
                    <a:ext cx="1361342"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5CE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6AE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DCD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54C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88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22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E7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CF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A8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4764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8367F8"/>
    <w:multiLevelType w:val="hybridMultilevel"/>
    <w:tmpl w:val="843C6246"/>
    <w:lvl w:ilvl="0" w:tplc="7482397A">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1134"/>
  <w:hyphenationZone w:val="425"/>
  <w:doNotShadeFormData/>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FA"/>
    <w:rsid w:val="00012B61"/>
    <w:rsid w:val="0002057E"/>
    <w:rsid w:val="000300C9"/>
    <w:rsid w:val="00036794"/>
    <w:rsid w:val="00053819"/>
    <w:rsid w:val="00056221"/>
    <w:rsid w:val="0007286F"/>
    <w:rsid w:val="00082B70"/>
    <w:rsid w:val="00087FC9"/>
    <w:rsid w:val="000B6D0D"/>
    <w:rsid w:val="000B7B37"/>
    <w:rsid w:val="000C1CBB"/>
    <w:rsid w:val="000C58A5"/>
    <w:rsid w:val="000E3D39"/>
    <w:rsid w:val="000F1804"/>
    <w:rsid w:val="000F2085"/>
    <w:rsid w:val="00105CB6"/>
    <w:rsid w:val="00106B51"/>
    <w:rsid w:val="001074B5"/>
    <w:rsid w:val="0011566D"/>
    <w:rsid w:val="00115A3C"/>
    <w:rsid w:val="001251CD"/>
    <w:rsid w:val="00125687"/>
    <w:rsid w:val="00127A08"/>
    <w:rsid w:val="00146E86"/>
    <w:rsid w:val="0016554B"/>
    <w:rsid w:val="00165E0D"/>
    <w:rsid w:val="00175A1E"/>
    <w:rsid w:val="00177AFA"/>
    <w:rsid w:val="00186738"/>
    <w:rsid w:val="001907A6"/>
    <w:rsid w:val="00195644"/>
    <w:rsid w:val="001B2FB1"/>
    <w:rsid w:val="001D6468"/>
    <w:rsid w:val="001E7692"/>
    <w:rsid w:val="001F11BC"/>
    <w:rsid w:val="001F3687"/>
    <w:rsid w:val="001F66F1"/>
    <w:rsid w:val="001F6CFF"/>
    <w:rsid w:val="00206782"/>
    <w:rsid w:val="00206D6E"/>
    <w:rsid w:val="00206E1E"/>
    <w:rsid w:val="0021063E"/>
    <w:rsid w:val="00214C1B"/>
    <w:rsid w:val="00231864"/>
    <w:rsid w:val="00232F32"/>
    <w:rsid w:val="00251FA2"/>
    <w:rsid w:val="0026228A"/>
    <w:rsid w:val="002624E4"/>
    <w:rsid w:val="00267D00"/>
    <w:rsid w:val="00281750"/>
    <w:rsid w:val="00296751"/>
    <w:rsid w:val="0029711E"/>
    <w:rsid w:val="002A094B"/>
    <w:rsid w:val="002A7459"/>
    <w:rsid w:val="002B181D"/>
    <w:rsid w:val="002C4231"/>
    <w:rsid w:val="002E1B3E"/>
    <w:rsid w:val="002E1E9E"/>
    <w:rsid w:val="00300B8E"/>
    <w:rsid w:val="0030348E"/>
    <w:rsid w:val="003136A3"/>
    <w:rsid w:val="00323BEF"/>
    <w:rsid w:val="00335BA3"/>
    <w:rsid w:val="00343963"/>
    <w:rsid w:val="00347771"/>
    <w:rsid w:val="00347944"/>
    <w:rsid w:val="003545BB"/>
    <w:rsid w:val="0037047C"/>
    <w:rsid w:val="00373AED"/>
    <w:rsid w:val="003761A7"/>
    <w:rsid w:val="00377284"/>
    <w:rsid w:val="00380DEE"/>
    <w:rsid w:val="003C64F8"/>
    <w:rsid w:val="003D1C38"/>
    <w:rsid w:val="003D4CDB"/>
    <w:rsid w:val="003E2241"/>
    <w:rsid w:val="003E3864"/>
    <w:rsid w:val="003F2336"/>
    <w:rsid w:val="003F24BD"/>
    <w:rsid w:val="003F557B"/>
    <w:rsid w:val="004054EF"/>
    <w:rsid w:val="004062D6"/>
    <w:rsid w:val="004153EC"/>
    <w:rsid w:val="00416462"/>
    <w:rsid w:val="00420873"/>
    <w:rsid w:val="00420E05"/>
    <w:rsid w:val="00426F88"/>
    <w:rsid w:val="00436599"/>
    <w:rsid w:val="0044072A"/>
    <w:rsid w:val="0045237E"/>
    <w:rsid w:val="00453A78"/>
    <w:rsid w:val="00467DC3"/>
    <w:rsid w:val="00476310"/>
    <w:rsid w:val="0048002C"/>
    <w:rsid w:val="00486001"/>
    <w:rsid w:val="004904A4"/>
    <w:rsid w:val="004921EF"/>
    <w:rsid w:val="004979F1"/>
    <w:rsid w:val="004D027A"/>
    <w:rsid w:val="004D098B"/>
    <w:rsid w:val="004D3109"/>
    <w:rsid w:val="004D4729"/>
    <w:rsid w:val="004D7CA6"/>
    <w:rsid w:val="004F4BD6"/>
    <w:rsid w:val="00502B4C"/>
    <w:rsid w:val="005077BC"/>
    <w:rsid w:val="00511705"/>
    <w:rsid w:val="005278CB"/>
    <w:rsid w:val="005303AD"/>
    <w:rsid w:val="00537887"/>
    <w:rsid w:val="00552D4E"/>
    <w:rsid w:val="0056128D"/>
    <w:rsid w:val="0056361F"/>
    <w:rsid w:val="00570545"/>
    <w:rsid w:val="00571A16"/>
    <w:rsid w:val="0057462F"/>
    <w:rsid w:val="00575432"/>
    <w:rsid w:val="0058784B"/>
    <w:rsid w:val="005919CB"/>
    <w:rsid w:val="005933D9"/>
    <w:rsid w:val="005A67C8"/>
    <w:rsid w:val="005A7314"/>
    <w:rsid w:val="005B55E2"/>
    <w:rsid w:val="005C1D4D"/>
    <w:rsid w:val="005C70CB"/>
    <w:rsid w:val="005C7DB5"/>
    <w:rsid w:val="005D68D5"/>
    <w:rsid w:val="005E445E"/>
    <w:rsid w:val="006030A4"/>
    <w:rsid w:val="006227DB"/>
    <w:rsid w:val="00626B8C"/>
    <w:rsid w:val="006324B4"/>
    <w:rsid w:val="00636F29"/>
    <w:rsid w:val="00644147"/>
    <w:rsid w:val="00652E92"/>
    <w:rsid w:val="00654979"/>
    <w:rsid w:val="00660F4B"/>
    <w:rsid w:val="00662F29"/>
    <w:rsid w:val="006707E7"/>
    <w:rsid w:val="006708A9"/>
    <w:rsid w:val="00686718"/>
    <w:rsid w:val="0068798A"/>
    <w:rsid w:val="00687FC6"/>
    <w:rsid w:val="00692D70"/>
    <w:rsid w:val="006A5CEE"/>
    <w:rsid w:val="006A6A0B"/>
    <w:rsid w:val="006B3CCA"/>
    <w:rsid w:val="006B4C72"/>
    <w:rsid w:val="006D7094"/>
    <w:rsid w:val="006E1224"/>
    <w:rsid w:val="006E300A"/>
    <w:rsid w:val="006E4263"/>
    <w:rsid w:val="006E5AD9"/>
    <w:rsid w:val="006E74C7"/>
    <w:rsid w:val="006F2EF4"/>
    <w:rsid w:val="006F5449"/>
    <w:rsid w:val="006F665F"/>
    <w:rsid w:val="00706578"/>
    <w:rsid w:val="0071029A"/>
    <w:rsid w:val="007137D3"/>
    <w:rsid w:val="00713F1A"/>
    <w:rsid w:val="00745185"/>
    <w:rsid w:val="0075387A"/>
    <w:rsid w:val="00764783"/>
    <w:rsid w:val="00777E23"/>
    <w:rsid w:val="0078536C"/>
    <w:rsid w:val="007B0932"/>
    <w:rsid w:val="007B6783"/>
    <w:rsid w:val="007B77C6"/>
    <w:rsid w:val="007B7D70"/>
    <w:rsid w:val="007C091F"/>
    <w:rsid w:val="007C3ED2"/>
    <w:rsid w:val="007C6E9F"/>
    <w:rsid w:val="007D1B09"/>
    <w:rsid w:val="007D6754"/>
    <w:rsid w:val="007E026E"/>
    <w:rsid w:val="007E1107"/>
    <w:rsid w:val="007E4089"/>
    <w:rsid w:val="007E50B3"/>
    <w:rsid w:val="008051C2"/>
    <w:rsid w:val="00811F55"/>
    <w:rsid w:val="00813ACE"/>
    <w:rsid w:val="00840AB9"/>
    <w:rsid w:val="008534F7"/>
    <w:rsid w:val="00856ABE"/>
    <w:rsid w:val="00860183"/>
    <w:rsid w:val="00862662"/>
    <w:rsid w:val="008649F7"/>
    <w:rsid w:val="00864C0F"/>
    <w:rsid w:val="00881403"/>
    <w:rsid w:val="00890E73"/>
    <w:rsid w:val="00892647"/>
    <w:rsid w:val="0089376F"/>
    <w:rsid w:val="0089482B"/>
    <w:rsid w:val="008A3D42"/>
    <w:rsid w:val="008A46DF"/>
    <w:rsid w:val="008B0C68"/>
    <w:rsid w:val="008B142F"/>
    <w:rsid w:val="008B61F8"/>
    <w:rsid w:val="008B73D7"/>
    <w:rsid w:val="008B7F5E"/>
    <w:rsid w:val="008C2D06"/>
    <w:rsid w:val="008E37FE"/>
    <w:rsid w:val="008E4E9A"/>
    <w:rsid w:val="008F25E2"/>
    <w:rsid w:val="008F5A70"/>
    <w:rsid w:val="008F7566"/>
    <w:rsid w:val="00900DEA"/>
    <w:rsid w:val="0090149F"/>
    <w:rsid w:val="0091224D"/>
    <w:rsid w:val="00926F5C"/>
    <w:rsid w:val="00926FF9"/>
    <w:rsid w:val="00940292"/>
    <w:rsid w:val="00940784"/>
    <w:rsid w:val="00941A54"/>
    <w:rsid w:val="009443B5"/>
    <w:rsid w:val="00957BAC"/>
    <w:rsid w:val="009614DC"/>
    <w:rsid w:val="00961D00"/>
    <w:rsid w:val="00976E76"/>
    <w:rsid w:val="00977F6C"/>
    <w:rsid w:val="009821EA"/>
    <w:rsid w:val="009A6435"/>
    <w:rsid w:val="009B459F"/>
    <w:rsid w:val="009B49E4"/>
    <w:rsid w:val="009B5060"/>
    <w:rsid w:val="009C0AC2"/>
    <w:rsid w:val="009C5519"/>
    <w:rsid w:val="009C74A5"/>
    <w:rsid w:val="009D0323"/>
    <w:rsid w:val="009D1C0A"/>
    <w:rsid w:val="009D7CF9"/>
    <w:rsid w:val="009E2EB8"/>
    <w:rsid w:val="009E4B63"/>
    <w:rsid w:val="009F26E6"/>
    <w:rsid w:val="009F5BF5"/>
    <w:rsid w:val="00A03EAA"/>
    <w:rsid w:val="00A0495E"/>
    <w:rsid w:val="00A04A12"/>
    <w:rsid w:val="00A11040"/>
    <w:rsid w:val="00A17759"/>
    <w:rsid w:val="00A20070"/>
    <w:rsid w:val="00A26365"/>
    <w:rsid w:val="00A32CD7"/>
    <w:rsid w:val="00A37B10"/>
    <w:rsid w:val="00A53E2C"/>
    <w:rsid w:val="00A63B7E"/>
    <w:rsid w:val="00A667EF"/>
    <w:rsid w:val="00A715CB"/>
    <w:rsid w:val="00A80478"/>
    <w:rsid w:val="00A84F45"/>
    <w:rsid w:val="00A908D0"/>
    <w:rsid w:val="00A934AD"/>
    <w:rsid w:val="00A964FD"/>
    <w:rsid w:val="00AA4CBF"/>
    <w:rsid w:val="00AA5C33"/>
    <w:rsid w:val="00AA6E82"/>
    <w:rsid w:val="00AC4EDB"/>
    <w:rsid w:val="00AD2D44"/>
    <w:rsid w:val="00AD6018"/>
    <w:rsid w:val="00AE4E42"/>
    <w:rsid w:val="00AE53AB"/>
    <w:rsid w:val="00AE7391"/>
    <w:rsid w:val="00AF2F35"/>
    <w:rsid w:val="00B1021A"/>
    <w:rsid w:val="00B11557"/>
    <w:rsid w:val="00B172F2"/>
    <w:rsid w:val="00B347CB"/>
    <w:rsid w:val="00B37593"/>
    <w:rsid w:val="00B43523"/>
    <w:rsid w:val="00B43E93"/>
    <w:rsid w:val="00B44B18"/>
    <w:rsid w:val="00B45903"/>
    <w:rsid w:val="00B45E01"/>
    <w:rsid w:val="00B50EF1"/>
    <w:rsid w:val="00B51596"/>
    <w:rsid w:val="00B5457E"/>
    <w:rsid w:val="00B5661A"/>
    <w:rsid w:val="00B5689D"/>
    <w:rsid w:val="00B574D2"/>
    <w:rsid w:val="00B63974"/>
    <w:rsid w:val="00B6673D"/>
    <w:rsid w:val="00B75AB8"/>
    <w:rsid w:val="00B83A05"/>
    <w:rsid w:val="00BA0336"/>
    <w:rsid w:val="00BA1C8E"/>
    <w:rsid w:val="00BA4F72"/>
    <w:rsid w:val="00BB0BC6"/>
    <w:rsid w:val="00BB7F43"/>
    <w:rsid w:val="00BE08DA"/>
    <w:rsid w:val="00BE0EE0"/>
    <w:rsid w:val="00BE5942"/>
    <w:rsid w:val="00BE6CC4"/>
    <w:rsid w:val="00BF25A4"/>
    <w:rsid w:val="00C3332E"/>
    <w:rsid w:val="00C35CE7"/>
    <w:rsid w:val="00C421B2"/>
    <w:rsid w:val="00C448DD"/>
    <w:rsid w:val="00C54017"/>
    <w:rsid w:val="00C55D4A"/>
    <w:rsid w:val="00C568F3"/>
    <w:rsid w:val="00C57870"/>
    <w:rsid w:val="00C67866"/>
    <w:rsid w:val="00C72335"/>
    <w:rsid w:val="00C90B9E"/>
    <w:rsid w:val="00C92A83"/>
    <w:rsid w:val="00C948C9"/>
    <w:rsid w:val="00CA19E3"/>
    <w:rsid w:val="00CA4EB7"/>
    <w:rsid w:val="00CB51BB"/>
    <w:rsid w:val="00CC7B84"/>
    <w:rsid w:val="00CD08F3"/>
    <w:rsid w:val="00CD3EAC"/>
    <w:rsid w:val="00CF5E89"/>
    <w:rsid w:val="00CF6743"/>
    <w:rsid w:val="00D134E2"/>
    <w:rsid w:val="00D228A4"/>
    <w:rsid w:val="00D234B1"/>
    <w:rsid w:val="00D30A44"/>
    <w:rsid w:val="00D35AC9"/>
    <w:rsid w:val="00D36BB4"/>
    <w:rsid w:val="00D37143"/>
    <w:rsid w:val="00D378E1"/>
    <w:rsid w:val="00D414A3"/>
    <w:rsid w:val="00D5517C"/>
    <w:rsid w:val="00D55CC7"/>
    <w:rsid w:val="00D826DC"/>
    <w:rsid w:val="00D92A5B"/>
    <w:rsid w:val="00DA2E9A"/>
    <w:rsid w:val="00DA4465"/>
    <w:rsid w:val="00DC28C8"/>
    <w:rsid w:val="00DC5B79"/>
    <w:rsid w:val="00DD0189"/>
    <w:rsid w:val="00DE5676"/>
    <w:rsid w:val="00DE7CAF"/>
    <w:rsid w:val="00DF19A6"/>
    <w:rsid w:val="00DF1FC5"/>
    <w:rsid w:val="00DF7F63"/>
    <w:rsid w:val="00E0685A"/>
    <w:rsid w:val="00E229FF"/>
    <w:rsid w:val="00E355AD"/>
    <w:rsid w:val="00E403CA"/>
    <w:rsid w:val="00E52B68"/>
    <w:rsid w:val="00E55920"/>
    <w:rsid w:val="00E72D99"/>
    <w:rsid w:val="00E72E6A"/>
    <w:rsid w:val="00E80412"/>
    <w:rsid w:val="00E8084A"/>
    <w:rsid w:val="00E8324E"/>
    <w:rsid w:val="00E85978"/>
    <w:rsid w:val="00E9514C"/>
    <w:rsid w:val="00E96E16"/>
    <w:rsid w:val="00EA5652"/>
    <w:rsid w:val="00EB12B4"/>
    <w:rsid w:val="00EB3AB4"/>
    <w:rsid w:val="00EB7A86"/>
    <w:rsid w:val="00ED1CFF"/>
    <w:rsid w:val="00EE25C6"/>
    <w:rsid w:val="00EF0526"/>
    <w:rsid w:val="00F05039"/>
    <w:rsid w:val="00F11510"/>
    <w:rsid w:val="00F16841"/>
    <w:rsid w:val="00F17240"/>
    <w:rsid w:val="00F2157A"/>
    <w:rsid w:val="00F26B60"/>
    <w:rsid w:val="00F36A6B"/>
    <w:rsid w:val="00F36A9D"/>
    <w:rsid w:val="00F44F62"/>
    <w:rsid w:val="00F54CAF"/>
    <w:rsid w:val="00F6128C"/>
    <w:rsid w:val="00F62AD7"/>
    <w:rsid w:val="00F76AB5"/>
    <w:rsid w:val="00F9248D"/>
    <w:rsid w:val="00F9459C"/>
    <w:rsid w:val="00FA415A"/>
    <w:rsid w:val="00FA7396"/>
    <w:rsid w:val="00FB20B6"/>
    <w:rsid w:val="00FB6BF4"/>
    <w:rsid w:val="00FC0632"/>
    <w:rsid w:val="00FC3770"/>
    <w:rsid w:val="00FC5D09"/>
    <w:rsid w:val="00FD3D0A"/>
    <w:rsid w:val="00FD6A2F"/>
    <w:rsid w:val="00FE16E7"/>
    <w:rsid w:val="00FF2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4AF8BABF"/>
  <w15:docId w15:val="{0B69CFEB-000F-4F57-BBB1-C577DEBA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F55"/>
    <w:pPr>
      <w:spacing w:after="120" w:line="312" w:lineRule="auto"/>
    </w:pPr>
    <w:rPr>
      <w:rFonts w:ascii="Calibri" w:hAnsi="Calibri"/>
      <w:sz w:val="24"/>
      <w:lang w:eastAsia="en-US"/>
    </w:rPr>
  </w:style>
  <w:style w:type="paragraph" w:styleId="Rubrik1">
    <w:name w:val="heading 1"/>
    <w:basedOn w:val="Normal"/>
    <w:next w:val="Normal"/>
    <w:autoRedefine/>
    <w:qFormat/>
    <w:rsid w:val="00A53E2C"/>
    <w:pPr>
      <w:keepNext/>
      <w:spacing w:before="480" w:after="240" w:line="240" w:lineRule="auto"/>
      <w:outlineLvl w:val="0"/>
    </w:pPr>
    <w:rPr>
      <w:rFonts w:cs="Arial"/>
      <w:b/>
      <w:bCs/>
      <w:kern w:val="32"/>
      <w:sz w:val="34"/>
      <w:szCs w:val="32"/>
    </w:rPr>
  </w:style>
  <w:style w:type="paragraph" w:styleId="Rubrik2">
    <w:name w:val="heading 2"/>
    <w:basedOn w:val="Normal"/>
    <w:next w:val="Normal"/>
    <w:autoRedefine/>
    <w:qFormat/>
    <w:rsid w:val="00A53E2C"/>
    <w:pPr>
      <w:keepNext/>
      <w:spacing w:before="480" w:after="240" w:line="240" w:lineRule="auto"/>
      <w:outlineLvl w:val="1"/>
    </w:pPr>
    <w:rPr>
      <w:rFonts w:cs="Arial"/>
      <w:b/>
      <w:bCs/>
      <w:iCs/>
      <w:sz w:val="28"/>
      <w:szCs w:val="28"/>
    </w:rPr>
  </w:style>
  <w:style w:type="paragraph" w:styleId="Rubrik3">
    <w:name w:val="heading 3"/>
    <w:basedOn w:val="Normal"/>
    <w:next w:val="Normal"/>
    <w:autoRedefine/>
    <w:qFormat/>
    <w:rsid w:val="00A53E2C"/>
    <w:pPr>
      <w:keepNext/>
      <w:spacing w:before="480" w:after="240" w:line="240" w:lineRule="auto"/>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864C0F"/>
    <w:rPr>
      <w:rFonts w:ascii="Tahoma" w:hAnsi="Tahoma" w:cs="Tahoma"/>
      <w:sz w:val="16"/>
      <w:szCs w:val="16"/>
    </w:rPr>
  </w:style>
  <w:style w:type="paragraph" w:styleId="Punktlista">
    <w:name w:val="List Bullet"/>
    <w:basedOn w:val="Normal"/>
    <w:autoRedefine/>
    <w:qFormat/>
    <w:rsid w:val="003136A3"/>
    <w:pPr>
      <w:numPr>
        <w:numId w:val="6"/>
      </w:numPr>
      <w:ind w:left="357" w:hanging="357"/>
    </w:pPr>
  </w:style>
  <w:style w:type="table" w:styleId="Standardtabell1">
    <w:name w:val="Table Classic 1"/>
    <w:basedOn w:val="Normaltabell"/>
    <w:rsid w:val="004979F1"/>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rutnt">
    <w:name w:val="Table Grid"/>
    <w:basedOn w:val="Normaltabell"/>
    <w:uiPriority w:val="59"/>
    <w:rsid w:val="00AC4E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919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19CB"/>
    <w:rPr>
      <w:sz w:val="24"/>
      <w:lang w:eastAsia="en-US"/>
    </w:rPr>
  </w:style>
  <w:style w:type="paragraph" w:styleId="Sidfot">
    <w:name w:val="footer"/>
    <w:basedOn w:val="Normal"/>
    <w:link w:val="SidfotChar"/>
    <w:uiPriority w:val="99"/>
    <w:unhideWhenUsed/>
    <w:rsid w:val="005919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19CB"/>
    <w:rPr>
      <w:sz w:val="24"/>
      <w:lang w:eastAsia="en-US"/>
    </w:rPr>
  </w:style>
  <w:style w:type="paragraph" w:styleId="Liststycke">
    <w:name w:val="List Paragraph"/>
    <w:basedOn w:val="Normal"/>
    <w:uiPriority w:val="34"/>
    <w:qFormat/>
    <w:rsid w:val="0075387A"/>
    <w:pPr>
      <w:spacing w:after="0" w:line="240" w:lineRule="auto"/>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umea.se\dfs\gemensam\Mallar\wordMallar\Brev%20dokument\mallFramsida_f&#228;r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mallFramsida_färg</Template>
  <TotalTime>0</TotalTime>
  <Pages>9</Pages>
  <Words>1941</Words>
  <Characters>10293</Characters>
  <Application>Microsoft Office Word</Application>
  <DocSecurity>4</DocSecurity>
  <Lines>85</Lines>
  <Paragraphs>24</Paragraphs>
  <ScaleCrop>false</ScaleCrop>
  <HeadingPairs>
    <vt:vector size="2" baseType="variant">
      <vt:variant>
        <vt:lpstr>Rubrik</vt:lpstr>
      </vt:variant>
      <vt:variant>
        <vt:i4>1</vt:i4>
      </vt:variant>
    </vt:vector>
  </HeadingPairs>
  <TitlesOfParts>
    <vt:vector size="1" baseType="lpstr">
      <vt:lpstr>Framsida</vt:lpstr>
    </vt:vector>
  </TitlesOfParts>
  <Company>Umeå kommun</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Framsida</dc:title>
  <dc:creator>Tomas Jakobsson</dc:creator>
  <cp:lastModifiedBy>Niklas Ljungholm</cp:lastModifiedBy>
  <cp:revision>2</cp:revision>
  <cp:lastPrinted>2012-02-21T07:35:00Z</cp:lastPrinted>
  <dcterms:created xsi:type="dcterms:W3CDTF">2018-01-19T13:02:00Z</dcterms:created>
  <dcterms:modified xsi:type="dcterms:W3CDTF">2018-01-19T13:02:00Z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verksamhet.umea.se</vt:lpwstr>
  </property>
  <property fmtid="{D5CDD505-2E9C-101B-9397-08002B2CF9AE}" pid="4" name="Protocol">
    <vt:lpwstr>off</vt:lpwstr>
  </property>
  <property fmtid="{D5CDD505-2E9C-101B-9397-08002B2CF9AE}" pid="5" name="Site">
    <vt:lpwstr>/view.aspx</vt:lpwstr>
  </property>
  <property fmtid="{D5CDD505-2E9C-101B-9397-08002B2CF9AE}" pid="6" name="FileID">
    <vt:lpwstr>1243028</vt:lpwstr>
  </property>
  <property fmtid="{D5CDD505-2E9C-101B-9397-08002B2CF9AE}" pid="7" name="VerID">
    <vt:lpwstr>0</vt:lpwstr>
  </property>
  <property fmtid="{D5CDD505-2E9C-101B-9397-08002B2CF9AE}" pid="8" name="FilePath">
    <vt:lpwstr>\\AHSAS-PROD\360users\work\adm\tomjak03</vt:lpwstr>
  </property>
  <property fmtid="{D5CDD505-2E9C-101B-9397-08002B2CF9AE}" pid="9" name="FileName">
    <vt:lpwstr>KS-2017-00765-2 Arkivbeskrivning 1243028_1056045_0.DOCX</vt:lpwstr>
  </property>
  <property fmtid="{D5CDD505-2E9C-101B-9397-08002B2CF9AE}" pid="10" name="FullFileName">
    <vt:lpwstr>\\AHSAS-PROD\360users\work\adm\tomjak03\KS-2017-00765-2 Arkivbeskrivning 1243028_1056045_0.DOCX</vt:lpwstr>
  </property>
</Properties>
</file>